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2B" w:rsidRPr="00BB1C3B" w:rsidRDefault="001B782B" w:rsidP="00BB1C3B">
      <w:pPr>
        <w:spacing w:after="0" w:line="240" w:lineRule="auto"/>
        <w:ind w:right="-288"/>
        <w:jc w:val="center"/>
        <w:rPr>
          <w:rFonts w:eastAsia="Calibri" w:cs="Tahoma"/>
          <w:b/>
          <w:sz w:val="18"/>
          <w:szCs w:val="18"/>
        </w:rPr>
      </w:pPr>
      <w:bookmarkStart w:id="0" w:name="_GoBack"/>
      <w:bookmarkEnd w:id="0"/>
      <w:r w:rsidRPr="00BB1C3B">
        <w:rPr>
          <w:rFonts w:eastAsia="Calibri" w:cs="Tahoma"/>
          <w:b/>
          <w:sz w:val="18"/>
          <w:szCs w:val="18"/>
        </w:rPr>
        <w:t>ZAPRASZAMY</w:t>
      </w:r>
    </w:p>
    <w:p w:rsidR="003C17B8" w:rsidRPr="00BB1C3B" w:rsidRDefault="001B782B" w:rsidP="00BB1C3B">
      <w:pPr>
        <w:spacing w:after="0" w:line="240" w:lineRule="auto"/>
        <w:ind w:right="-288"/>
        <w:jc w:val="center"/>
        <w:rPr>
          <w:rFonts w:eastAsia="Calibri" w:cs="Tahoma"/>
          <w:b/>
          <w:sz w:val="18"/>
          <w:szCs w:val="18"/>
        </w:rPr>
      </w:pPr>
      <w:r w:rsidRPr="00BB1C3B">
        <w:rPr>
          <w:rFonts w:eastAsia="Calibri" w:cs="Tahoma"/>
          <w:b/>
          <w:sz w:val="18"/>
          <w:szCs w:val="18"/>
        </w:rPr>
        <w:t xml:space="preserve">na </w:t>
      </w:r>
      <w:r w:rsidR="005A7070" w:rsidRPr="00BB1C3B">
        <w:rPr>
          <w:rFonts w:eastAsia="Calibri" w:cs="Tahoma"/>
          <w:b/>
          <w:sz w:val="18"/>
          <w:szCs w:val="18"/>
        </w:rPr>
        <w:t>M</w:t>
      </w:r>
      <w:r w:rsidRPr="00BB1C3B">
        <w:rPr>
          <w:rFonts w:eastAsia="Calibri" w:cs="Tahoma"/>
          <w:b/>
          <w:sz w:val="18"/>
          <w:szCs w:val="18"/>
        </w:rPr>
        <w:t>iędzynarodową</w:t>
      </w:r>
      <w:r w:rsidR="005A7070" w:rsidRPr="00BB1C3B">
        <w:rPr>
          <w:rFonts w:eastAsia="Calibri" w:cs="Tahoma"/>
          <w:b/>
          <w:sz w:val="18"/>
          <w:szCs w:val="18"/>
        </w:rPr>
        <w:t xml:space="preserve"> </w:t>
      </w:r>
      <w:r w:rsidRPr="00BB1C3B">
        <w:rPr>
          <w:rFonts w:eastAsia="Calibri" w:cs="Tahoma"/>
          <w:b/>
          <w:sz w:val="18"/>
          <w:szCs w:val="18"/>
        </w:rPr>
        <w:t>K</w:t>
      </w:r>
      <w:r w:rsidR="005A7070" w:rsidRPr="00BB1C3B">
        <w:rPr>
          <w:rFonts w:eastAsia="Calibri" w:cs="Tahoma"/>
          <w:b/>
          <w:sz w:val="18"/>
          <w:szCs w:val="18"/>
        </w:rPr>
        <w:t>onf</w:t>
      </w:r>
      <w:r w:rsidRPr="00BB1C3B">
        <w:rPr>
          <w:rFonts w:eastAsia="Calibri" w:cs="Tahoma"/>
          <w:b/>
          <w:sz w:val="18"/>
          <w:szCs w:val="18"/>
        </w:rPr>
        <w:t>erencję Naukową</w:t>
      </w:r>
      <w:r w:rsidR="00FE3248" w:rsidRPr="00BB1C3B">
        <w:rPr>
          <w:rFonts w:eastAsia="Calibri" w:cs="Tahoma"/>
          <w:b/>
          <w:sz w:val="18"/>
          <w:szCs w:val="18"/>
        </w:rPr>
        <w:t>:</w:t>
      </w:r>
    </w:p>
    <w:p w:rsidR="003C17B8" w:rsidRPr="00BB1C3B" w:rsidRDefault="003C17B8" w:rsidP="00BB1C3B">
      <w:pPr>
        <w:spacing w:after="0" w:line="240" w:lineRule="auto"/>
        <w:ind w:right="-288"/>
        <w:jc w:val="center"/>
        <w:rPr>
          <w:rFonts w:eastAsia="Calibri" w:cs="Tahoma"/>
          <w:sz w:val="18"/>
          <w:szCs w:val="18"/>
        </w:rPr>
      </w:pPr>
    </w:p>
    <w:p w:rsidR="001B782B" w:rsidRPr="00BB1C3B" w:rsidRDefault="00DA7A35" w:rsidP="00BB1C3B">
      <w:pPr>
        <w:spacing w:after="0" w:line="240" w:lineRule="auto"/>
        <w:ind w:right="-288"/>
        <w:jc w:val="center"/>
        <w:rPr>
          <w:rFonts w:eastAsia="Calibri" w:cs="Tahoma"/>
          <w:b/>
          <w:i/>
          <w:sz w:val="28"/>
          <w:szCs w:val="28"/>
        </w:rPr>
      </w:pPr>
      <w:r w:rsidRPr="00BB1C3B">
        <w:rPr>
          <w:rFonts w:eastAsia="Calibri" w:cs="Tahoma"/>
          <w:b/>
          <w:i/>
          <w:sz w:val="28"/>
          <w:szCs w:val="28"/>
        </w:rPr>
        <w:t xml:space="preserve">Rola </w:t>
      </w:r>
      <w:r w:rsidR="001B782B" w:rsidRPr="00BB1C3B">
        <w:rPr>
          <w:rFonts w:eastAsia="Calibri" w:cs="Tahoma"/>
          <w:b/>
          <w:i/>
          <w:sz w:val="28"/>
          <w:szCs w:val="28"/>
        </w:rPr>
        <w:t>potwierdzania uprzednich efektów uczenia się</w:t>
      </w:r>
      <w:r w:rsidRPr="00BB1C3B">
        <w:rPr>
          <w:rFonts w:eastAsia="Calibri" w:cs="Tahoma"/>
          <w:b/>
          <w:i/>
          <w:sz w:val="28"/>
          <w:szCs w:val="28"/>
        </w:rPr>
        <w:t xml:space="preserve"> w szkolnictw</w:t>
      </w:r>
      <w:r w:rsidR="001B782B" w:rsidRPr="00BB1C3B">
        <w:rPr>
          <w:rFonts w:eastAsia="Calibri" w:cs="Tahoma"/>
          <w:b/>
          <w:i/>
          <w:sz w:val="28"/>
          <w:szCs w:val="28"/>
        </w:rPr>
        <w:t>ie</w:t>
      </w:r>
      <w:r w:rsidRPr="00BB1C3B">
        <w:rPr>
          <w:rFonts w:eastAsia="Calibri" w:cs="Tahoma"/>
          <w:b/>
          <w:i/>
          <w:sz w:val="28"/>
          <w:szCs w:val="28"/>
        </w:rPr>
        <w:t xml:space="preserve"> wyższ</w:t>
      </w:r>
      <w:r w:rsidR="001B782B" w:rsidRPr="00BB1C3B">
        <w:rPr>
          <w:rFonts w:eastAsia="Calibri" w:cs="Tahoma"/>
          <w:b/>
          <w:i/>
          <w:sz w:val="28"/>
          <w:szCs w:val="28"/>
        </w:rPr>
        <w:t>ym</w:t>
      </w:r>
    </w:p>
    <w:p w:rsidR="00DA7A35" w:rsidRPr="00BB1C3B" w:rsidRDefault="00DA7A35" w:rsidP="00BB1C3B">
      <w:pPr>
        <w:spacing w:after="0" w:line="240" w:lineRule="auto"/>
        <w:ind w:right="-288"/>
        <w:jc w:val="center"/>
        <w:rPr>
          <w:rFonts w:eastAsia="Calibri" w:cs="Tahoma"/>
          <w:b/>
          <w:i/>
          <w:sz w:val="28"/>
          <w:szCs w:val="28"/>
        </w:rPr>
      </w:pPr>
      <w:r w:rsidRPr="00BB1C3B">
        <w:rPr>
          <w:rFonts w:eastAsia="Calibri" w:cs="Tahoma"/>
          <w:b/>
          <w:i/>
          <w:sz w:val="28"/>
          <w:szCs w:val="28"/>
        </w:rPr>
        <w:t xml:space="preserve"> w Polsce, Wielkiej Brytanii i Portugalii</w:t>
      </w:r>
    </w:p>
    <w:p w:rsidR="0065229E" w:rsidRPr="00BB1C3B" w:rsidRDefault="0065229E" w:rsidP="00BB1C3B">
      <w:pPr>
        <w:spacing w:after="0" w:line="240" w:lineRule="auto"/>
        <w:ind w:right="-288"/>
        <w:jc w:val="center"/>
        <w:rPr>
          <w:rFonts w:eastAsia="Calibri" w:cs="Tahoma"/>
          <w:b/>
          <w:sz w:val="18"/>
          <w:szCs w:val="18"/>
        </w:rPr>
      </w:pPr>
    </w:p>
    <w:p w:rsidR="000306B3" w:rsidRPr="00BB1C3B" w:rsidRDefault="00FE3248" w:rsidP="00BB1C3B">
      <w:pPr>
        <w:spacing w:after="0" w:line="240" w:lineRule="auto"/>
        <w:ind w:right="-288"/>
        <w:jc w:val="center"/>
        <w:rPr>
          <w:rFonts w:eastAsia="Calibri" w:cs="Tahoma"/>
          <w:b/>
          <w:sz w:val="18"/>
          <w:szCs w:val="18"/>
          <w:lang w:val="en-US"/>
        </w:rPr>
      </w:pPr>
      <w:proofErr w:type="spellStart"/>
      <w:r w:rsidRPr="00BB1C3B">
        <w:rPr>
          <w:rFonts w:eastAsia="Calibri" w:cs="Tahoma"/>
          <w:b/>
          <w:sz w:val="18"/>
          <w:szCs w:val="18"/>
          <w:lang w:val="en-US"/>
        </w:rPr>
        <w:t>Gdańsk</w:t>
      </w:r>
      <w:proofErr w:type="spellEnd"/>
      <w:r w:rsidRPr="00BB1C3B">
        <w:rPr>
          <w:rFonts w:eastAsia="Calibri" w:cs="Tahoma"/>
          <w:b/>
          <w:sz w:val="18"/>
          <w:szCs w:val="18"/>
          <w:lang w:val="en-US"/>
        </w:rPr>
        <w:t xml:space="preserve">, </w:t>
      </w:r>
      <w:r w:rsidR="00DA7A35" w:rsidRPr="00BB1C3B">
        <w:rPr>
          <w:rFonts w:eastAsia="Calibri" w:cs="Tahoma"/>
          <w:b/>
          <w:sz w:val="18"/>
          <w:szCs w:val="18"/>
          <w:lang w:val="en-US"/>
        </w:rPr>
        <w:t xml:space="preserve">4 </w:t>
      </w:r>
      <w:proofErr w:type="spellStart"/>
      <w:r w:rsidR="00DA7A35" w:rsidRPr="00BB1C3B">
        <w:rPr>
          <w:rFonts w:eastAsia="Calibri" w:cs="Tahoma"/>
          <w:b/>
          <w:sz w:val="18"/>
          <w:szCs w:val="18"/>
          <w:lang w:val="en-US"/>
        </w:rPr>
        <w:t>września</w:t>
      </w:r>
      <w:proofErr w:type="spellEnd"/>
      <w:r w:rsidR="00DA7A35" w:rsidRPr="00BB1C3B">
        <w:rPr>
          <w:rFonts w:eastAsia="Calibri" w:cs="Tahoma"/>
          <w:b/>
          <w:sz w:val="18"/>
          <w:szCs w:val="18"/>
          <w:lang w:val="en-US"/>
        </w:rPr>
        <w:t xml:space="preserve"> 2015 r.</w:t>
      </w:r>
    </w:p>
    <w:p w:rsidR="00DA7A35" w:rsidRPr="00BB1C3B" w:rsidRDefault="00DA7A35" w:rsidP="00BB1C3B">
      <w:pPr>
        <w:spacing w:after="0" w:line="240" w:lineRule="auto"/>
        <w:ind w:right="-288"/>
        <w:jc w:val="center"/>
        <w:rPr>
          <w:rFonts w:eastAsia="Calibri" w:cs="Tahoma"/>
          <w:b/>
          <w:sz w:val="18"/>
          <w:szCs w:val="18"/>
          <w:lang w:val="en-US"/>
        </w:rPr>
      </w:pPr>
    </w:p>
    <w:p w:rsidR="00E07997" w:rsidRPr="00BB1C3B" w:rsidRDefault="00DA7A35" w:rsidP="00BB1C3B">
      <w:pPr>
        <w:spacing w:after="0" w:line="240" w:lineRule="auto"/>
        <w:ind w:right="-288"/>
        <w:jc w:val="center"/>
        <w:rPr>
          <w:rFonts w:eastAsia="Calibri" w:cs="Tahoma"/>
          <w:i/>
          <w:sz w:val="18"/>
          <w:szCs w:val="18"/>
          <w:lang w:val="en-US"/>
        </w:rPr>
      </w:pPr>
      <w:proofErr w:type="spellStart"/>
      <w:r w:rsidRPr="00BB1C3B">
        <w:rPr>
          <w:rFonts w:eastAsia="Calibri" w:cs="Tahoma"/>
          <w:sz w:val="18"/>
          <w:szCs w:val="18"/>
          <w:lang w:val="en-US"/>
        </w:rPr>
        <w:t>Inicjatywa</w:t>
      </w:r>
      <w:proofErr w:type="spellEnd"/>
      <w:r w:rsidRPr="00BB1C3B">
        <w:rPr>
          <w:rFonts w:eastAsia="Calibri" w:cs="Tahoma"/>
          <w:sz w:val="18"/>
          <w:szCs w:val="18"/>
          <w:lang w:val="en-US"/>
        </w:rPr>
        <w:t xml:space="preserve"> </w:t>
      </w:r>
      <w:r w:rsidR="00FE3248" w:rsidRPr="00BB1C3B">
        <w:rPr>
          <w:rFonts w:eastAsia="Calibri" w:cs="Tahoma"/>
          <w:sz w:val="18"/>
          <w:szCs w:val="18"/>
          <w:lang w:val="en-US"/>
        </w:rPr>
        <w:t xml:space="preserve">w </w:t>
      </w:r>
      <w:proofErr w:type="spellStart"/>
      <w:r w:rsidR="00FE3248" w:rsidRPr="00BB1C3B">
        <w:rPr>
          <w:rFonts w:eastAsia="Calibri" w:cs="Tahoma"/>
          <w:sz w:val="18"/>
          <w:szCs w:val="18"/>
          <w:lang w:val="en-US"/>
        </w:rPr>
        <w:t>ramach</w:t>
      </w:r>
      <w:proofErr w:type="spellEnd"/>
      <w:r w:rsidRPr="00BB1C3B">
        <w:rPr>
          <w:rFonts w:eastAsia="Calibri" w:cs="Tahoma"/>
          <w:sz w:val="18"/>
          <w:szCs w:val="18"/>
          <w:lang w:val="en-US"/>
        </w:rPr>
        <w:t xml:space="preserve"> </w:t>
      </w:r>
      <w:proofErr w:type="spellStart"/>
      <w:r w:rsidR="00FE3248" w:rsidRPr="00BB1C3B">
        <w:rPr>
          <w:rFonts w:eastAsia="Calibri" w:cs="Tahoma"/>
          <w:sz w:val="18"/>
          <w:szCs w:val="18"/>
          <w:lang w:val="en-US"/>
        </w:rPr>
        <w:t>program</w:t>
      </w:r>
      <w:r w:rsidR="00485408">
        <w:rPr>
          <w:rFonts w:eastAsia="Calibri" w:cs="Tahoma"/>
          <w:sz w:val="18"/>
          <w:szCs w:val="18"/>
          <w:lang w:val="en-US"/>
        </w:rPr>
        <w:t>u</w:t>
      </w:r>
      <w:proofErr w:type="spellEnd"/>
      <w:r w:rsidR="00FE3248" w:rsidRPr="00BB1C3B">
        <w:rPr>
          <w:rFonts w:eastAsia="Calibri" w:cs="Tahoma"/>
          <w:sz w:val="18"/>
          <w:szCs w:val="18"/>
          <w:lang w:val="en-US"/>
        </w:rPr>
        <w:t xml:space="preserve"> ERASMUS</w:t>
      </w:r>
      <w:r w:rsidRPr="00BB1C3B">
        <w:rPr>
          <w:rFonts w:eastAsia="Calibri" w:cs="Tahoma"/>
          <w:sz w:val="18"/>
          <w:szCs w:val="18"/>
          <w:lang w:val="en-US"/>
        </w:rPr>
        <w:t xml:space="preserve">+, </w:t>
      </w:r>
      <w:proofErr w:type="spellStart"/>
      <w:r w:rsidR="00FE3248" w:rsidRPr="00BB1C3B">
        <w:rPr>
          <w:rFonts w:eastAsia="Calibri" w:cs="Tahoma"/>
          <w:sz w:val="18"/>
          <w:szCs w:val="18"/>
          <w:lang w:val="en-US"/>
        </w:rPr>
        <w:t>projekt</w:t>
      </w:r>
      <w:proofErr w:type="spellEnd"/>
      <w:r w:rsidRPr="00BB1C3B">
        <w:rPr>
          <w:rFonts w:eastAsia="Calibri" w:cs="Tahoma"/>
          <w:sz w:val="18"/>
          <w:szCs w:val="18"/>
          <w:lang w:val="en-US"/>
        </w:rPr>
        <w:t xml:space="preserve">: </w:t>
      </w:r>
      <w:r w:rsidR="00E07997" w:rsidRPr="00BB1C3B">
        <w:rPr>
          <w:rFonts w:eastAsia="Calibri" w:cs="Tahoma"/>
          <w:i/>
          <w:sz w:val="18"/>
          <w:szCs w:val="18"/>
          <w:lang w:val="en-US"/>
        </w:rPr>
        <w:t xml:space="preserve">Promoting LLL in HE by implementing innovative practices in RPL( EDUPRO) </w:t>
      </w:r>
    </w:p>
    <w:p w:rsidR="00DA7A35" w:rsidRPr="00BB1C3B" w:rsidRDefault="00DA7A35" w:rsidP="00BB1C3B">
      <w:pPr>
        <w:spacing w:after="0" w:line="240" w:lineRule="auto"/>
        <w:ind w:right="-288"/>
        <w:jc w:val="center"/>
        <w:rPr>
          <w:rFonts w:eastAsia="Calibri" w:cs="Tahoma"/>
          <w:sz w:val="18"/>
          <w:szCs w:val="18"/>
        </w:rPr>
      </w:pPr>
      <w:r w:rsidRPr="00BB1C3B">
        <w:rPr>
          <w:rFonts w:eastAsia="Calibri" w:cs="Tahoma"/>
          <w:sz w:val="18"/>
          <w:szCs w:val="18"/>
        </w:rPr>
        <w:t xml:space="preserve">oraz serii </w:t>
      </w:r>
      <w:r w:rsidR="00FE3248" w:rsidRPr="00BB1C3B">
        <w:rPr>
          <w:rFonts w:eastAsia="Calibri" w:cs="Tahoma"/>
          <w:sz w:val="18"/>
          <w:szCs w:val="18"/>
        </w:rPr>
        <w:t>konferencji Uniwersytetu Gdańskiego: Rozwój Edukacji Akademickiej (REA):  XII</w:t>
      </w:r>
      <w:r w:rsidR="00E07997" w:rsidRPr="00BB1C3B">
        <w:rPr>
          <w:rFonts w:eastAsia="Calibri" w:cs="Tahoma"/>
          <w:sz w:val="18"/>
          <w:szCs w:val="18"/>
        </w:rPr>
        <w:t xml:space="preserve"> </w:t>
      </w:r>
      <w:r w:rsidR="00FE3248" w:rsidRPr="00BB1C3B">
        <w:rPr>
          <w:rFonts w:eastAsia="Calibri" w:cs="Tahoma"/>
          <w:sz w:val="18"/>
          <w:szCs w:val="18"/>
        </w:rPr>
        <w:t>K</w:t>
      </w:r>
      <w:r w:rsidR="00E07997" w:rsidRPr="00BB1C3B">
        <w:rPr>
          <w:rFonts w:eastAsia="Calibri" w:cs="Tahoma"/>
          <w:sz w:val="18"/>
          <w:szCs w:val="18"/>
        </w:rPr>
        <w:t>onferencja</w:t>
      </w:r>
      <w:r w:rsidR="00FE3248" w:rsidRPr="00BB1C3B">
        <w:rPr>
          <w:rFonts w:eastAsia="Calibri" w:cs="Tahoma"/>
          <w:sz w:val="18"/>
          <w:szCs w:val="18"/>
        </w:rPr>
        <w:t xml:space="preserve"> z cyklu REA</w:t>
      </w:r>
    </w:p>
    <w:p w:rsidR="00E07997" w:rsidRPr="00BB1C3B" w:rsidRDefault="00E07997" w:rsidP="00BB1C3B">
      <w:pPr>
        <w:spacing w:after="0" w:line="240" w:lineRule="auto"/>
        <w:ind w:right="-288"/>
        <w:jc w:val="center"/>
        <w:rPr>
          <w:rFonts w:eastAsia="Calibri" w:cs="Tahoma"/>
          <w:sz w:val="18"/>
          <w:szCs w:val="18"/>
        </w:rPr>
      </w:pPr>
    </w:p>
    <w:p w:rsidR="00E07997" w:rsidRPr="00BB1C3B" w:rsidRDefault="00E07997" w:rsidP="00BB1C3B">
      <w:pPr>
        <w:spacing w:after="0" w:line="240" w:lineRule="auto"/>
        <w:ind w:right="-288"/>
        <w:jc w:val="center"/>
        <w:rPr>
          <w:rFonts w:eastAsia="Calibri" w:cs="Tahoma"/>
          <w:b/>
          <w:sz w:val="18"/>
          <w:szCs w:val="18"/>
        </w:rPr>
      </w:pPr>
      <w:r w:rsidRPr="00BB1C3B">
        <w:rPr>
          <w:rFonts w:eastAsia="Calibri" w:cs="Tahoma"/>
          <w:b/>
          <w:sz w:val="18"/>
          <w:szCs w:val="18"/>
        </w:rPr>
        <w:t>MIEJSCE: Uniwersytet Gdański, Wydział Nauk Społecznych</w:t>
      </w:r>
      <w:r w:rsidR="001A7829">
        <w:rPr>
          <w:rFonts w:eastAsia="Calibri" w:cs="Tahoma"/>
          <w:b/>
          <w:sz w:val="18"/>
          <w:szCs w:val="18"/>
        </w:rPr>
        <w:t>, Instytut Pedagogiki</w:t>
      </w:r>
    </w:p>
    <w:p w:rsidR="00E07997" w:rsidRPr="00BB1C3B" w:rsidRDefault="00E07997" w:rsidP="00BB1C3B">
      <w:pPr>
        <w:spacing w:after="0" w:line="240" w:lineRule="auto"/>
        <w:ind w:right="-288"/>
        <w:jc w:val="center"/>
        <w:rPr>
          <w:rFonts w:eastAsia="Calibri" w:cs="Tahoma"/>
          <w:sz w:val="18"/>
          <w:szCs w:val="18"/>
        </w:rPr>
      </w:pPr>
      <w:r w:rsidRPr="00BB1C3B">
        <w:rPr>
          <w:rFonts w:eastAsia="Calibri" w:cs="Tahoma"/>
          <w:sz w:val="18"/>
          <w:szCs w:val="18"/>
        </w:rPr>
        <w:t xml:space="preserve">ADRES: </w:t>
      </w:r>
      <w:r w:rsidR="00FE3248" w:rsidRPr="00BB1C3B">
        <w:rPr>
          <w:rFonts w:eastAsia="Calibri" w:cs="Tahoma"/>
          <w:sz w:val="18"/>
          <w:szCs w:val="18"/>
        </w:rPr>
        <w:t xml:space="preserve">Gdańsk, </w:t>
      </w:r>
      <w:r w:rsidRPr="00BB1C3B">
        <w:rPr>
          <w:rFonts w:eastAsia="Calibri" w:cs="Tahoma"/>
          <w:sz w:val="18"/>
          <w:szCs w:val="18"/>
        </w:rPr>
        <w:t>ulica Bażyńskiego 4 , a</w:t>
      </w:r>
      <w:r w:rsidR="008025E4">
        <w:rPr>
          <w:rFonts w:eastAsia="Calibri" w:cs="Tahoma"/>
          <w:sz w:val="18"/>
          <w:szCs w:val="18"/>
        </w:rPr>
        <w:t>u</w:t>
      </w:r>
      <w:r w:rsidRPr="00BB1C3B">
        <w:rPr>
          <w:rFonts w:eastAsia="Calibri" w:cs="Tahoma"/>
          <w:sz w:val="18"/>
          <w:szCs w:val="18"/>
        </w:rPr>
        <w:t>la S-211 (parter)</w:t>
      </w:r>
    </w:p>
    <w:p w:rsidR="00DA7A35" w:rsidRPr="00BB1C3B" w:rsidRDefault="00DA7A35" w:rsidP="00BB1C3B">
      <w:pPr>
        <w:spacing w:after="0" w:line="240" w:lineRule="auto"/>
        <w:ind w:right="-288"/>
        <w:jc w:val="center"/>
        <w:rPr>
          <w:rFonts w:eastAsia="Calibri" w:cs="Tahoma"/>
          <w:b/>
          <w:sz w:val="18"/>
          <w:szCs w:val="18"/>
        </w:rPr>
      </w:pPr>
    </w:p>
    <w:p w:rsidR="003D640F" w:rsidRDefault="00E07997" w:rsidP="003D640F">
      <w:pPr>
        <w:spacing w:after="0" w:line="240" w:lineRule="auto"/>
        <w:ind w:right="-158"/>
        <w:jc w:val="both"/>
        <w:rPr>
          <w:rFonts w:eastAsia="Calibri" w:cs="Tahoma"/>
          <w:b/>
          <w:sz w:val="18"/>
          <w:szCs w:val="18"/>
          <w:u w:val="single"/>
        </w:rPr>
      </w:pPr>
      <w:bookmarkStart w:id="1" w:name="OLE_LINK1"/>
      <w:bookmarkStart w:id="2" w:name="OLE_LINK2"/>
      <w:r w:rsidRPr="00BB1C3B">
        <w:rPr>
          <w:rFonts w:eastAsia="Calibri" w:cs="Tahoma"/>
          <w:b/>
          <w:sz w:val="18"/>
          <w:szCs w:val="18"/>
          <w:u w:val="single"/>
        </w:rPr>
        <w:t>Cel</w:t>
      </w:r>
      <w:r w:rsidR="00BB1C3B" w:rsidRPr="00BB1C3B">
        <w:rPr>
          <w:rFonts w:eastAsia="Calibri" w:cs="Tahoma"/>
          <w:b/>
          <w:sz w:val="18"/>
          <w:szCs w:val="18"/>
          <w:u w:val="single"/>
        </w:rPr>
        <w:t>e</w:t>
      </w:r>
      <w:r w:rsidRPr="00BB1C3B">
        <w:rPr>
          <w:rFonts w:eastAsia="Calibri" w:cs="Tahoma"/>
          <w:b/>
          <w:sz w:val="18"/>
          <w:szCs w:val="18"/>
          <w:u w:val="single"/>
        </w:rPr>
        <w:t xml:space="preserve"> konferencji</w:t>
      </w:r>
      <w:r w:rsidR="003C17B8" w:rsidRPr="00BB1C3B">
        <w:rPr>
          <w:rFonts w:eastAsia="Calibri" w:cs="Tahoma"/>
          <w:b/>
          <w:sz w:val="18"/>
          <w:szCs w:val="18"/>
          <w:u w:val="single"/>
        </w:rPr>
        <w:t xml:space="preserve">: </w:t>
      </w:r>
    </w:p>
    <w:p w:rsidR="003D640F" w:rsidRDefault="00BE6BE8" w:rsidP="003D640F">
      <w:pPr>
        <w:spacing w:after="0" w:line="240" w:lineRule="auto"/>
        <w:ind w:right="-158"/>
        <w:jc w:val="both"/>
        <w:rPr>
          <w:sz w:val="18"/>
          <w:szCs w:val="18"/>
        </w:rPr>
      </w:pPr>
      <w:r w:rsidRPr="00BB1C3B">
        <w:rPr>
          <w:sz w:val="18"/>
          <w:szCs w:val="18"/>
        </w:rPr>
        <w:t xml:space="preserve">Znowelizowana </w:t>
      </w:r>
      <w:r w:rsidR="00E07997" w:rsidRPr="00BB1C3B">
        <w:rPr>
          <w:sz w:val="18"/>
          <w:szCs w:val="18"/>
        </w:rPr>
        <w:t xml:space="preserve">ustawa </w:t>
      </w:r>
      <w:r w:rsidRPr="00BB1C3B">
        <w:rPr>
          <w:i/>
          <w:sz w:val="18"/>
          <w:szCs w:val="18"/>
        </w:rPr>
        <w:t xml:space="preserve">Prawo </w:t>
      </w:r>
      <w:r w:rsidR="00E07997" w:rsidRPr="00BB1C3B">
        <w:rPr>
          <w:i/>
          <w:sz w:val="18"/>
          <w:szCs w:val="18"/>
        </w:rPr>
        <w:t>o szkolnictwie wyższym</w:t>
      </w:r>
      <w:r w:rsidR="005A7070" w:rsidRPr="00BB1C3B">
        <w:rPr>
          <w:sz w:val="18"/>
          <w:szCs w:val="18"/>
        </w:rPr>
        <w:t xml:space="preserve"> </w:t>
      </w:r>
      <w:r w:rsidR="00933A4F" w:rsidRPr="00BB1C3B">
        <w:rPr>
          <w:sz w:val="18"/>
          <w:szCs w:val="18"/>
        </w:rPr>
        <w:t>stwarza</w:t>
      </w:r>
      <w:r w:rsidRPr="00BB1C3B">
        <w:rPr>
          <w:sz w:val="18"/>
          <w:szCs w:val="18"/>
        </w:rPr>
        <w:t xml:space="preserve"> szereg wyzwań </w:t>
      </w:r>
      <w:r w:rsidR="00AA2FA9" w:rsidRPr="00BB1C3B">
        <w:rPr>
          <w:sz w:val="18"/>
          <w:szCs w:val="18"/>
        </w:rPr>
        <w:t xml:space="preserve">w </w:t>
      </w:r>
      <w:r w:rsidRPr="00BB1C3B">
        <w:rPr>
          <w:sz w:val="18"/>
          <w:szCs w:val="18"/>
        </w:rPr>
        <w:t>odniesieniu do</w:t>
      </w:r>
      <w:r w:rsidR="00AA2FA9" w:rsidRPr="00BB1C3B">
        <w:rPr>
          <w:sz w:val="18"/>
          <w:szCs w:val="18"/>
        </w:rPr>
        <w:t xml:space="preserve"> </w:t>
      </w:r>
      <w:r w:rsidR="001B782B" w:rsidRPr="00BB1C3B">
        <w:rPr>
          <w:sz w:val="18"/>
          <w:szCs w:val="18"/>
        </w:rPr>
        <w:t>potwierdzania</w:t>
      </w:r>
      <w:r w:rsidR="00AA2FA9" w:rsidRPr="00BB1C3B">
        <w:rPr>
          <w:rFonts w:eastAsia="Times New Roman" w:cs="Tahoma"/>
          <w:sz w:val="18"/>
          <w:szCs w:val="18"/>
          <w:lang w:eastAsia="pl-PL"/>
        </w:rPr>
        <w:t xml:space="preserve"> </w:t>
      </w:r>
      <w:r w:rsidR="005A7070" w:rsidRPr="00BB1C3B">
        <w:rPr>
          <w:rFonts w:eastAsia="Times New Roman" w:cs="Tahoma"/>
          <w:sz w:val="18"/>
          <w:szCs w:val="18"/>
          <w:lang w:eastAsia="pl-PL"/>
        </w:rPr>
        <w:t xml:space="preserve">przez polskie uczelnie efektów </w:t>
      </w:r>
      <w:r w:rsidR="00AA2FA9" w:rsidRPr="00BB1C3B">
        <w:rPr>
          <w:rFonts w:eastAsia="Times New Roman" w:cs="Tahoma"/>
          <w:sz w:val="18"/>
          <w:szCs w:val="18"/>
          <w:lang w:eastAsia="pl-PL"/>
        </w:rPr>
        <w:t xml:space="preserve">uczenia się poza edukacją formalną. </w:t>
      </w:r>
      <w:r w:rsidR="00933A4F" w:rsidRPr="00BB1C3B">
        <w:rPr>
          <w:rFonts w:eastAsia="Times New Roman" w:cs="Tahoma"/>
          <w:sz w:val="18"/>
          <w:szCs w:val="18"/>
          <w:lang w:eastAsia="pl-PL"/>
        </w:rPr>
        <w:t>W tej perspektywie p</w:t>
      </w:r>
      <w:r w:rsidR="005A7070" w:rsidRPr="00BB1C3B">
        <w:rPr>
          <w:rFonts w:eastAsia="Times New Roman" w:cs="Tahoma"/>
          <w:sz w:val="18"/>
          <w:szCs w:val="18"/>
          <w:lang w:eastAsia="pl-PL"/>
        </w:rPr>
        <w:t>odczas konferencji</w:t>
      </w:r>
      <w:r w:rsidR="007A4B60" w:rsidRPr="00BB1C3B">
        <w:rPr>
          <w:rFonts w:eastAsia="Times New Roman" w:cs="Tahoma"/>
          <w:sz w:val="18"/>
          <w:szCs w:val="18"/>
          <w:lang w:eastAsia="pl-PL"/>
        </w:rPr>
        <w:t xml:space="preserve"> dyskutowane będą</w:t>
      </w:r>
      <w:r w:rsidR="005A7070" w:rsidRPr="00BB1C3B">
        <w:rPr>
          <w:rFonts w:eastAsia="Times New Roman" w:cs="Tahoma"/>
          <w:sz w:val="18"/>
          <w:szCs w:val="18"/>
          <w:lang w:eastAsia="pl-PL"/>
        </w:rPr>
        <w:t xml:space="preserve"> </w:t>
      </w:r>
      <w:r w:rsidR="007A4B60" w:rsidRPr="00BB1C3B">
        <w:rPr>
          <w:rFonts w:eastAsia="Times New Roman" w:cs="Tahoma"/>
          <w:sz w:val="18"/>
          <w:szCs w:val="18"/>
          <w:lang w:eastAsia="pl-PL"/>
        </w:rPr>
        <w:t xml:space="preserve">uczelniane </w:t>
      </w:r>
      <w:r w:rsidR="00BB1C3B" w:rsidRPr="00BB1C3B">
        <w:rPr>
          <w:rFonts w:eastAsia="Times New Roman" w:cs="Tahoma"/>
          <w:sz w:val="18"/>
          <w:szCs w:val="18"/>
          <w:lang w:eastAsia="pl-PL"/>
        </w:rPr>
        <w:t>rozwiązania funkcjonujące</w:t>
      </w:r>
      <w:r w:rsidR="001B782B" w:rsidRPr="00BB1C3B">
        <w:rPr>
          <w:rFonts w:eastAsia="Times New Roman" w:cs="Tahoma"/>
          <w:sz w:val="18"/>
          <w:szCs w:val="18"/>
          <w:lang w:eastAsia="pl-PL"/>
        </w:rPr>
        <w:t xml:space="preserve"> </w:t>
      </w:r>
      <w:r w:rsidR="005A7070" w:rsidRPr="00BB1C3B">
        <w:rPr>
          <w:rFonts w:eastAsia="Times New Roman" w:cs="Tahoma"/>
          <w:sz w:val="18"/>
          <w:szCs w:val="18"/>
          <w:lang w:eastAsia="pl-PL"/>
        </w:rPr>
        <w:t>w uniwersytetach</w:t>
      </w:r>
      <w:r w:rsidR="001B782B" w:rsidRPr="00BB1C3B">
        <w:rPr>
          <w:rFonts w:eastAsia="Times New Roman" w:cs="Tahoma"/>
          <w:sz w:val="18"/>
          <w:szCs w:val="18"/>
          <w:lang w:eastAsia="pl-PL"/>
        </w:rPr>
        <w:t>:</w:t>
      </w:r>
      <w:r w:rsidR="005A7070" w:rsidRPr="00BB1C3B">
        <w:rPr>
          <w:rFonts w:eastAsia="Times New Roman" w:cs="Tahoma"/>
          <w:sz w:val="18"/>
          <w:szCs w:val="18"/>
          <w:lang w:eastAsia="pl-PL"/>
        </w:rPr>
        <w:t xml:space="preserve"> Warwick (Wielka Br</w:t>
      </w:r>
      <w:r w:rsidR="001B782B" w:rsidRPr="00BB1C3B">
        <w:rPr>
          <w:rFonts w:eastAsia="Times New Roman" w:cs="Tahoma"/>
          <w:sz w:val="18"/>
          <w:szCs w:val="18"/>
          <w:lang w:eastAsia="pl-PL"/>
        </w:rPr>
        <w:t xml:space="preserve">ytania) i </w:t>
      </w:r>
      <w:proofErr w:type="spellStart"/>
      <w:r w:rsidR="001B782B" w:rsidRPr="00BB1C3B">
        <w:rPr>
          <w:rFonts w:eastAsia="Times New Roman" w:cs="Tahoma"/>
          <w:sz w:val="18"/>
          <w:szCs w:val="18"/>
          <w:lang w:eastAsia="pl-PL"/>
        </w:rPr>
        <w:t>Al</w:t>
      </w:r>
      <w:r w:rsidR="007A4B60" w:rsidRPr="00BB1C3B">
        <w:rPr>
          <w:rFonts w:eastAsia="Times New Roman" w:cs="Tahoma"/>
          <w:sz w:val="18"/>
          <w:szCs w:val="18"/>
          <w:lang w:eastAsia="pl-PL"/>
        </w:rPr>
        <w:t>garve</w:t>
      </w:r>
      <w:proofErr w:type="spellEnd"/>
      <w:r w:rsidR="007A4B60" w:rsidRPr="00BB1C3B">
        <w:rPr>
          <w:rFonts w:eastAsia="Times New Roman" w:cs="Tahoma"/>
          <w:sz w:val="18"/>
          <w:szCs w:val="18"/>
          <w:lang w:eastAsia="pl-PL"/>
        </w:rPr>
        <w:t xml:space="preserve"> (Portugalia)</w:t>
      </w:r>
      <w:r w:rsidR="00BB1C3B" w:rsidRPr="00BB1C3B">
        <w:rPr>
          <w:rFonts w:eastAsia="Times New Roman" w:cs="Tahoma"/>
          <w:sz w:val="18"/>
          <w:szCs w:val="18"/>
          <w:lang w:eastAsia="pl-PL"/>
        </w:rPr>
        <w:t>. Stanowią one przedmiot badawczych analiz, realizowanych</w:t>
      </w:r>
      <w:r w:rsidR="007A4B60" w:rsidRPr="00BB1C3B">
        <w:rPr>
          <w:rFonts w:eastAsia="Times New Roman" w:cs="Tahoma"/>
          <w:sz w:val="18"/>
          <w:szCs w:val="18"/>
          <w:lang w:eastAsia="pl-PL"/>
        </w:rPr>
        <w:t xml:space="preserve"> </w:t>
      </w:r>
      <w:r w:rsidR="005A7070" w:rsidRPr="00BB1C3B">
        <w:rPr>
          <w:rFonts w:eastAsia="Times New Roman" w:cs="Tahoma"/>
          <w:sz w:val="18"/>
          <w:szCs w:val="18"/>
          <w:lang w:eastAsia="pl-PL"/>
        </w:rPr>
        <w:t xml:space="preserve">w ramach projektu </w:t>
      </w:r>
      <w:r w:rsidR="005A7070" w:rsidRPr="00BB1C3B">
        <w:rPr>
          <w:rFonts w:eastAsia="Times New Roman" w:cs="Tahoma"/>
          <w:i/>
          <w:sz w:val="18"/>
          <w:szCs w:val="18"/>
          <w:lang w:eastAsia="pl-PL"/>
        </w:rPr>
        <w:t xml:space="preserve">Promocja uczenia się przez całe życie w szkołach wyższych przez wdrożenie innowacyjnych praktyk w zakresie uznawalności efektów uczenia się uzyskanych poza edukacją formalną </w:t>
      </w:r>
      <w:r w:rsidR="00FE3248" w:rsidRPr="00BB1C3B">
        <w:rPr>
          <w:rFonts w:eastAsia="Times New Roman" w:cs="Tahoma"/>
          <w:i/>
          <w:sz w:val="18"/>
          <w:szCs w:val="18"/>
          <w:lang w:eastAsia="pl-PL"/>
        </w:rPr>
        <w:t>(</w:t>
      </w:r>
      <w:r w:rsidR="005A7070" w:rsidRPr="00BB1C3B">
        <w:rPr>
          <w:rFonts w:eastAsia="Times New Roman" w:cs="Tahoma"/>
          <w:i/>
          <w:sz w:val="18"/>
          <w:szCs w:val="18"/>
          <w:lang w:eastAsia="pl-PL"/>
        </w:rPr>
        <w:t>EDUPRO</w:t>
      </w:r>
      <w:r w:rsidR="00FE3248" w:rsidRPr="00BB1C3B">
        <w:rPr>
          <w:rFonts w:eastAsia="Times New Roman" w:cs="Tahoma"/>
          <w:i/>
          <w:sz w:val="18"/>
          <w:szCs w:val="18"/>
          <w:lang w:eastAsia="pl-PL"/>
        </w:rPr>
        <w:t>)</w:t>
      </w:r>
      <w:r w:rsidR="005A7070" w:rsidRPr="00BB1C3B">
        <w:rPr>
          <w:rFonts w:eastAsia="Times New Roman" w:cs="Tahoma"/>
          <w:i/>
          <w:sz w:val="18"/>
          <w:szCs w:val="18"/>
          <w:lang w:eastAsia="pl-PL"/>
        </w:rPr>
        <w:t xml:space="preserve">, </w:t>
      </w:r>
      <w:r w:rsidR="005A7070" w:rsidRPr="00BB1C3B">
        <w:rPr>
          <w:rFonts w:eastAsia="Times New Roman" w:cs="Tahoma"/>
          <w:sz w:val="18"/>
          <w:szCs w:val="18"/>
          <w:lang w:eastAsia="pl-PL"/>
        </w:rPr>
        <w:t xml:space="preserve">finansowanego w latach 2014-2016 z programu ERASMUS+. </w:t>
      </w:r>
      <w:r w:rsidR="007A4B60" w:rsidRPr="00BB1C3B">
        <w:rPr>
          <w:rFonts w:eastAsia="Times New Roman" w:cs="Tahoma"/>
          <w:sz w:val="18"/>
          <w:szCs w:val="18"/>
          <w:lang w:eastAsia="pl-PL"/>
        </w:rPr>
        <w:t xml:space="preserve">Dyskusja toczyć się będzie w świetle </w:t>
      </w:r>
      <w:r w:rsidR="00BB1C3B" w:rsidRPr="00BB1C3B">
        <w:rPr>
          <w:rFonts w:eastAsia="Times New Roman" w:cs="Tahoma"/>
          <w:sz w:val="18"/>
          <w:szCs w:val="18"/>
          <w:lang w:eastAsia="pl-PL"/>
        </w:rPr>
        <w:t xml:space="preserve">bogatych w tym zakresie </w:t>
      </w:r>
      <w:r w:rsidR="00AA2FA9" w:rsidRPr="00BB1C3B">
        <w:rPr>
          <w:sz w:val="18"/>
          <w:szCs w:val="18"/>
        </w:rPr>
        <w:t>d</w:t>
      </w:r>
      <w:r w:rsidR="00E07997" w:rsidRPr="00BB1C3B">
        <w:rPr>
          <w:sz w:val="18"/>
          <w:szCs w:val="18"/>
        </w:rPr>
        <w:t>oświad</w:t>
      </w:r>
      <w:r w:rsidR="00AA2FA9" w:rsidRPr="00BB1C3B">
        <w:rPr>
          <w:sz w:val="18"/>
          <w:szCs w:val="18"/>
        </w:rPr>
        <w:t>cze</w:t>
      </w:r>
      <w:r w:rsidR="007A4B60" w:rsidRPr="00BB1C3B">
        <w:rPr>
          <w:sz w:val="18"/>
          <w:szCs w:val="18"/>
        </w:rPr>
        <w:t>ń</w:t>
      </w:r>
      <w:r w:rsidR="005A7070" w:rsidRPr="00BB1C3B">
        <w:rPr>
          <w:sz w:val="18"/>
          <w:szCs w:val="18"/>
        </w:rPr>
        <w:t xml:space="preserve"> </w:t>
      </w:r>
      <w:r w:rsidR="00933A4F" w:rsidRPr="00BB1C3B">
        <w:rPr>
          <w:sz w:val="18"/>
          <w:szCs w:val="18"/>
        </w:rPr>
        <w:t xml:space="preserve">szkolnictwa wyższego </w:t>
      </w:r>
      <w:r w:rsidR="005A7070" w:rsidRPr="00BB1C3B">
        <w:rPr>
          <w:sz w:val="18"/>
          <w:szCs w:val="18"/>
        </w:rPr>
        <w:t xml:space="preserve">Wielkiej Brytanii i Portugalii, </w:t>
      </w:r>
      <w:r w:rsidR="007A4B60" w:rsidRPr="00BB1C3B">
        <w:rPr>
          <w:sz w:val="18"/>
          <w:szCs w:val="18"/>
        </w:rPr>
        <w:t>a także polskich uczelni</w:t>
      </w:r>
      <w:r w:rsidR="00EA7DE8">
        <w:rPr>
          <w:sz w:val="18"/>
          <w:szCs w:val="18"/>
        </w:rPr>
        <w:t xml:space="preserve"> </w:t>
      </w:r>
      <w:r w:rsidR="00933A4F" w:rsidRPr="00BB1C3B">
        <w:rPr>
          <w:sz w:val="18"/>
          <w:szCs w:val="18"/>
        </w:rPr>
        <w:t>pioniersko praktykujących</w:t>
      </w:r>
      <w:r w:rsidR="003D640F">
        <w:rPr>
          <w:sz w:val="18"/>
          <w:szCs w:val="18"/>
        </w:rPr>
        <w:t xml:space="preserve"> </w:t>
      </w:r>
      <w:r w:rsidR="007A4B60" w:rsidRPr="00BB1C3B">
        <w:rPr>
          <w:sz w:val="18"/>
          <w:szCs w:val="18"/>
        </w:rPr>
        <w:t>potwierdzani</w:t>
      </w:r>
      <w:r w:rsidR="00933A4F" w:rsidRPr="00BB1C3B">
        <w:rPr>
          <w:sz w:val="18"/>
          <w:szCs w:val="18"/>
        </w:rPr>
        <w:t>e</w:t>
      </w:r>
      <w:r w:rsidR="005A7070" w:rsidRPr="00BB1C3B">
        <w:rPr>
          <w:sz w:val="18"/>
          <w:szCs w:val="18"/>
        </w:rPr>
        <w:t xml:space="preserve"> osiągnięć spoza uczelni</w:t>
      </w:r>
      <w:r w:rsidR="003D640F">
        <w:rPr>
          <w:sz w:val="18"/>
          <w:szCs w:val="18"/>
        </w:rPr>
        <w:t xml:space="preserve"> i wypracowujących interesujące rozwiązania w tym zakresie</w:t>
      </w:r>
      <w:r w:rsidR="00933A4F" w:rsidRPr="00BB1C3B">
        <w:rPr>
          <w:sz w:val="18"/>
          <w:szCs w:val="18"/>
        </w:rPr>
        <w:t xml:space="preserve">. </w:t>
      </w:r>
    </w:p>
    <w:p w:rsidR="003D640F" w:rsidRDefault="00EA7DE8" w:rsidP="003D640F">
      <w:pPr>
        <w:spacing w:after="0" w:line="240" w:lineRule="auto"/>
        <w:ind w:right="-158"/>
        <w:jc w:val="both"/>
        <w:rPr>
          <w:rFonts w:eastAsia="Calibri" w:cs="Tahoma"/>
          <w:sz w:val="18"/>
          <w:szCs w:val="18"/>
        </w:rPr>
      </w:pPr>
      <w:r>
        <w:rPr>
          <w:rFonts w:eastAsia="Calibri" w:cs="Tahoma"/>
          <w:sz w:val="18"/>
          <w:szCs w:val="18"/>
        </w:rPr>
        <w:t xml:space="preserve">W związku z </w:t>
      </w:r>
      <w:r w:rsidR="003D640F">
        <w:rPr>
          <w:rFonts w:eastAsia="Calibri" w:cs="Tahoma"/>
          <w:sz w:val="18"/>
          <w:szCs w:val="18"/>
        </w:rPr>
        <w:t>tym</w:t>
      </w:r>
      <w:r>
        <w:rPr>
          <w:rFonts w:eastAsia="Calibri" w:cs="Tahoma"/>
          <w:sz w:val="18"/>
          <w:szCs w:val="18"/>
        </w:rPr>
        <w:t xml:space="preserve"> Organizatorzy </w:t>
      </w:r>
      <w:r w:rsidR="008025E4">
        <w:rPr>
          <w:rFonts w:eastAsia="Calibri" w:cs="Tahoma"/>
          <w:sz w:val="18"/>
          <w:szCs w:val="18"/>
        </w:rPr>
        <w:t xml:space="preserve">serdecznie </w:t>
      </w:r>
      <w:r>
        <w:rPr>
          <w:rFonts w:eastAsia="Calibri" w:cs="Tahoma"/>
          <w:sz w:val="18"/>
          <w:szCs w:val="18"/>
        </w:rPr>
        <w:t xml:space="preserve">zapraszają przedstawicieli polskich </w:t>
      </w:r>
      <w:r w:rsidR="003D640F">
        <w:rPr>
          <w:rFonts w:eastAsia="Calibri" w:cs="Tahoma"/>
          <w:sz w:val="18"/>
          <w:szCs w:val="18"/>
        </w:rPr>
        <w:t xml:space="preserve">uczelni do </w:t>
      </w:r>
      <w:r w:rsidRPr="00BB1C3B">
        <w:rPr>
          <w:rFonts w:eastAsia="Calibri" w:cs="Tahoma"/>
          <w:sz w:val="18"/>
          <w:szCs w:val="18"/>
        </w:rPr>
        <w:t>dziel</w:t>
      </w:r>
      <w:r w:rsidR="003D640F">
        <w:rPr>
          <w:rFonts w:eastAsia="Calibri" w:cs="Tahoma"/>
          <w:sz w:val="18"/>
          <w:szCs w:val="18"/>
        </w:rPr>
        <w:t xml:space="preserve">enia </w:t>
      </w:r>
      <w:r w:rsidRPr="00BB1C3B">
        <w:rPr>
          <w:rFonts w:eastAsia="Calibri" w:cs="Tahoma"/>
          <w:sz w:val="18"/>
          <w:szCs w:val="18"/>
        </w:rPr>
        <w:t xml:space="preserve">się </w:t>
      </w:r>
      <w:r w:rsidR="003D640F">
        <w:rPr>
          <w:rFonts w:eastAsia="Calibri" w:cs="Tahoma"/>
          <w:sz w:val="18"/>
          <w:szCs w:val="18"/>
        </w:rPr>
        <w:t xml:space="preserve">podczas konferencji </w:t>
      </w:r>
      <w:r w:rsidRPr="00BB1C3B">
        <w:rPr>
          <w:rFonts w:eastAsia="Calibri" w:cs="Tahoma"/>
          <w:sz w:val="18"/>
          <w:szCs w:val="18"/>
        </w:rPr>
        <w:t>doświadczeniami dotyczącymi osiągania statusu uczelni uczącej przez całe życie, w szczególności potwierdzania efektów uprzedniego uczenia się</w:t>
      </w:r>
      <w:r w:rsidR="008025E4">
        <w:rPr>
          <w:rFonts w:eastAsia="Calibri" w:cs="Tahoma"/>
          <w:sz w:val="18"/>
          <w:szCs w:val="18"/>
        </w:rPr>
        <w:t>.</w:t>
      </w:r>
    </w:p>
    <w:p w:rsidR="008025E4" w:rsidRPr="00BB1C3B" w:rsidRDefault="008025E4" w:rsidP="003D640F">
      <w:pPr>
        <w:spacing w:after="0" w:line="240" w:lineRule="auto"/>
        <w:ind w:right="-158"/>
        <w:jc w:val="both"/>
        <w:rPr>
          <w:sz w:val="18"/>
          <w:szCs w:val="18"/>
        </w:rPr>
      </w:pPr>
    </w:p>
    <w:p w:rsidR="003C17B8" w:rsidRPr="00BB1C3B" w:rsidRDefault="005C6C30" w:rsidP="00BB1C3B">
      <w:pPr>
        <w:spacing w:after="0" w:line="240" w:lineRule="auto"/>
        <w:ind w:right="-158"/>
        <w:jc w:val="both"/>
        <w:rPr>
          <w:rFonts w:eastAsia="Calibri" w:cs="Tahoma"/>
          <w:b/>
          <w:sz w:val="18"/>
          <w:szCs w:val="18"/>
          <w:u w:val="single"/>
        </w:rPr>
      </w:pPr>
      <w:r w:rsidRPr="00BB1C3B">
        <w:rPr>
          <w:rFonts w:eastAsia="Calibri" w:cs="Tahoma"/>
          <w:b/>
          <w:sz w:val="18"/>
          <w:szCs w:val="18"/>
          <w:u w:val="single"/>
        </w:rPr>
        <w:t>Uczestnicy:</w:t>
      </w:r>
    </w:p>
    <w:bookmarkEnd w:id="1"/>
    <w:bookmarkEnd w:id="2"/>
    <w:p w:rsidR="005C6C30" w:rsidRPr="00BB1C3B" w:rsidRDefault="005C6C30" w:rsidP="00BB1C3B">
      <w:pPr>
        <w:spacing w:line="240" w:lineRule="auto"/>
        <w:rPr>
          <w:sz w:val="18"/>
          <w:szCs w:val="18"/>
        </w:rPr>
      </w:pPr>
      <w:r w:rsidRPr="00BB1C3B">
        <w:rPr>
          <w:sz w:val="18"/>
          <w:szCs w:val="18"/>
        </w:rPr>
        <w:t>Przedstawi</w:t>
      </w:r>
      <w:r w:rsidR="00BE6BE8" w:rsidRPr="00BB1C3B">
        <w:rPr>
          <w:sz w:val="18"/>
          <w:szCs w:val="18"/>
        </w:rPr>
        <w:t>ciele władz uczelni, nauczyciele</w:t>
      </w:r>
      <w:r w:rsidRPr="00BB1C3B">
        <w:rPr>
          <w:sz w:val="18"/>
          <w:szCs w:val="18"/>
        </w:rPr>
        <w:t xml:space="preserve"> akademic</w:t>
      </w:r>
      <w:r w:rsidR="00BE6BE8" w:rsidRPr="00BB1C3B">
        <w:rPr>
          <w:sz w:val="18"/>
          <w:szCs w:val="18"/>
        </w:rPr>
        <w:t>cy</w:t>
      </w:r>
      <w:r w:rsidRPr="00BB1C3B">
        <w:rPr>
          <w:sz w:val="18"/>
          <w:szCs w:val="18"/>
        </w:rPr>
        <w:t>, pracowni</w:t>
      </w:r>
      <w:r w:rsidR="00BE6BE8" w:rsidRPr="00BB1C3B">
        <w:rPr>
          <w:sz w:val="18"/>
          <w:szCs w:val="18"/>
        </w:rPr>
        <w:t>cy</w:t>
      </w:r>
      <w:r w:rsidRPr="00BB1C3B">
        <w:rPr>
          <w:sz w:val="18"/>
          <w:szCs w:val="18"/>
        </w:rPr>
        <w:t xml:space="preserve"> </w:t>
      </w:r>
      <w:r w:rsidR="00BE6BE8" w:rsidRPr="00BB1C3B">
        <w:rPr>
          <w:sz w:val="18"/>
          <w:szCs w:val="18"/>
        </w:rPr>
        <w:t xml:space="preserve">administracji uczelni </w:t>
      </w:r>
      <w:r w:rsidRPr="00BB1C3B">
        <w:rPr>
          <w:sz w:val="18"/>
          <w:szCs w:val="18"/>
        </w:rPr>
        <w:t>i inn</w:t>
      </w:r>
      <w:r w:rsidR="00BE6BE8" w:rsidRPr="00BB1C3B">
        <w:rPr>
          <w:sz w:val="18"/>
          <w:szCs w:val="18"/>
        </w:rPr>
        <w:t>e oso</w:t>
      </w:r>
      <w:r w:rsidRPr="00BB1C3B">
        <w:rPr>
          <w:sz w:val="18"/>
          <w:szCs w:val="18"/>
        </w:rPr>
        <w:t>b</w:t>
      </w:r>
      <w:r w:rsidR="00BE6BE8" w:rsidRPr="00BB1C3B">
        <w:rPr>
          <w:sz w:val="18"/>
          <w:szCs w:val="18"/>
        </w:rPr>
        <w:t>y</w:t>
      </w:r>
      <w:r w:rsidRPr="00BB1C3B">
        <w:rPr>
          <w:sz w:val="18"/>
          <w:szCs w:val="18"/>
        </w:rPr>
        <w:t xml:space="preserve"> zainteresowan</w:t>
      </w:r>
      <w:r w:rsidR="00BE6BE8" w:rsidRPr="00BB1C3B">
        <w:rPr>
          <w:sz w:val="18"/>
          <w:szCs w:val="18"/>
        </w:rPr>
        <w:t>e</w:t>
      </w:r>
      <w:r w:rsidRPr="00BB1C3B">
        <w:rPr>
          <w:sz w:val="18"/>
          <w:szCs w:val="18"/>
        </w:rPr>
        <w:t xml:space="preserve"> sprawami dotyczącymi </w:t>
      </w:r>
      <w:r w:rsidR="00BE6BE8" w:rsidRPr="00BB1C3B">
        <w:rPr>
          <w:sz w:val="18"/>
          <w:szCs w:val="18"/>
        </w:rPr>
        <w:t>idei uczenia się przez całe życia podejmowanej przez polskie szkolnictwo wyższe</w:t>
      </w:r>
      <w:r w:rsidRPr="00BB1C3B">
        <w:rPr>
          <w:sz w:val="18"/>
          <w:szCs w:val="18"/>
        </w:rPr>
        <w:t xml:space="preserve">, w szczególności rozwojem  systemów </w:t>
      </w:r>
      <w:r w:rsidR="00BE6BE8" w:rsidRPr="00BB1C3B">
        <w:rPr>
          <w:sz w:val="18"/>
          <w:szCs w:val="18"/>
        </w:rPr>
        <w:t>potwierdzania przez uczelnie osiągnięć zdobytych poza edukacją formalną</w:t>
      </w:r>
      <w:r w:rsidRPr="00BB1C3B">
        <w:rPr>
          <w:sz w:val="18"/>
          <w:szCs w:val="18"/>
        </w:rPr>
        <w:t>.</w:t>
      </w:r>
    </w:p>
    <w:p w:rsidR="000306B3" w:rsidRPr="00BB1C3B" w:rsidRDefault="00BE6BE8" w:rsidP="00BB1C3B">
      <w:pPr>
        <w:spacing w:line="240" w:lineRule="auto"/>
        <w:jc w:val="both"/>
        <w:rPr>
          <w:rFonts w:eastAsia="Calibri" w:cs="Tahoma"/>
          <w:b/>
          <w:sz w:val="18"/>
          <w:szCs w:val="18"/>
          <w:u w:val="single"/>
        </w:rPr>
      </w:pPr>
      <w:r w:rsidRPr="00BB1C3B">
        <w:rPr>
          <w:rFonts w:eastAsia="Calibri" w:cs="Tahoma"/>
          <w:b/>
          <w:sz w:val="18"/>
          <w:szCs w:val="18"/>
          <w:u w:val="single"/>
        </w:rPr>
        <w:t>Program konferencji:</w:t>
      </w:r>
    </w:p>
    <w:tbl>
      <w:tblPr>
        <w:tblW w:w="9180" w:type="dxa"/>
        <w:jc w:val="center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0"/>
        <w:gridCol w:w="7740"/>
      </w:tblGrid>
      <w:tr w:rsidR="003C17B8" w:rsidRPr="00BB1C3B" w:rsidTr="003C17B8">
        <w:trPr>
          <w:jc w:val="center"/>
        </w:trPr>
        <w:tc>
          <w:tcPr>
            <w:tcW w:w="1440" w:type="dxa"/>
          </w:tcPr>
          <w:p w:rsidR="003C17B8" w:rsidRPr="00BB1C3B" w:rsidRDefault="003C17B8" w:rsidP="00BB1C3B">
            <w:pPr>
              <w:spacing w:before="100" w:after="10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9:00 – 10:00</w:t>
            </w:r>
          </w:p>
        </w:tc>
        <w:tc>
          <w:tcPr>
            <w:tcW w:w="7740" w:type="dxa"/>
          </w:tcPr>
          <w:p w:rsidR="003C17B8" w:rsidRPr="00BB1C3B" w:rsidRDefault="00BB1C3B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Rejestracja uczestników;</w:t>
            </w:r>
            <w:r w:rsidR="005C6C30" w:rsidRPr="00BB1C3B">
              <w:rPr>
                <w:rFonts w:eastAsia="Calibri" w:cs="Tahoma"/>
                <w:sz w:val="18"/>
                <w:szCs w:val="18"/>
              </w:rPr>
              <w:t xml:space="preserve"> p</w:t>
            </w:r>
            <w:r w:rsidRPr="00BB1C3B">
              <w:rPr>
                <w:rFonts w:eastAsia="Calibri" w:cs="Tahoma"/>
                <w:sz w:val="18"/>
                <w:szCs w:val="18"/>
              </w:rPr>
              <w:t>oczęstunek</w:t>
            </w:r>
          </w:p>
        </w:tc>
      </w:tr>
      <w:tr w:rsidR="003C17B8" w:rsidRPr="00BB1C3B" w:rsidTr="003C17B8">
        <w:trPr>
          <w:jc w:val="center"/>
        </w:trPr>
        <w:tc>
          <w:tcPr>
            <w:tcW w:w="1440" w:type="dxa"/>
          </w:tcPr>
          <w:p w:rsidR="003C17B8" w:rsidRPr="00BB1C3B" w:rsidRDefault="006470BD" w:rsidP="00BB1C3B">
            <w:pPr>
              <w:spacing w:before="100" w:after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>10:00 – 11.00</w:t>
            </w:r>
          </w:p>
        </w:tc>
        <w:tc>
          <w:tcPr>
            <w:tcW w:w="7740" w:type="dxa"/>
          </w:tcPr>
          <w:p w:rsidR="003C17B8" w:rsidRPr="008025E4" w:rsidRDefault="006470BD" w:rsidP="00BB1C3B">
            <w:pPr>
              <w:spacing w:before="120" w:after="40" w:line="240" w:lineRule="auto"/>
              <w:rPr>
                <w:rFonts w:eastAsia="Calibri" w:cs="Tahoma"/>
                <w:sz w:val="18"/>
                <w:szCs w:val="18"/>
                <w:u w:val="single"/>
              </w:rPr>
            </w:pPr>
            <w:r w:rsidRPr="008025E4">
              <w:rPr>
                <w:rFonts w:eastAsia="Calibri" w:cs="Tahoma"/>
                <w:sz w:val="18"/>
                <w:szCs w:val="18"/>
                <w:u w:val="single"/>
              </w:rPr>
              <w:t>Powitania</w:t>
            </w:r>
          </w:p>
          <w:p w:rsidR="005C6C30" w:rsidRPr="00BB1C3B" w:rsidRDefault="005C6C30" w:rsidP="00BB1C3B">
            <w:pPr>
              <w:spacing w:before="120" w:after="4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Prorektor Uniwersytetu Gdańskiego, Anna Machnikowska</w:t>
            </w:r>
          </w:p>
          <w:p w:rsidR="005C6C30" w:rsidRPr="00BB1C3B" w:rsidRDefault="005C6C30" w:rsidP="00BB1C3B">
            <w:pPr>
              <w:spacing w:before="120" w:after="4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Dziekan Wydziału Nauk Społecznych, Beata Pastwa - Wojciechowska</w:t>
            </w:r>
          </w:p>
          <w:p w:rsidR="005C6C30" w:rsidRPr="00BB1C3B" w:rsidRDefault="005C6C30" w:rsidP="00BB1C3B">
            <w:pPr>
              <w:spacing w:before="120" w:after="4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Dyrektor Instytutu Pedagogiki, Sławomira Sadowska</w:t>
            </w:r>
          </w:p>
          <w:p w:rsidR="005C6C30" w:rsidRPr="00BB1C3B" w:rsidRDefault="005C6C30" w:rsidP="00BB1C3B">
            <w:pPr>
              <w:spacing w:before="120" w:after="4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Zastępca Prezydenta Miasta Gdańska</w:t>
            </w:r>
            <w:r w:rsidR="00BE6BE8" w:rsidRPr="00BB1C3B">
              <w:rPr>
                <w:rFonts w:eastAsia="Calibri" w:cs="Tahoma"/>
                <w:sz w:val="18"/>
                <w:szCs w:val="18"/>
              </w:rPr>
              <w:t>, Piotr Kowalczuk</w:t>
            </w:r>
          </w:p>
          <w:p w:rsidR="003C17B8" w:rsidRDefault="006470BD" w:rsidP="006470BD">
            <w:pPr>
              <w:spacing w:before="120" w:after="40" w:line="240" w:lineRule="auto"/>
              <w:rPr>
                <w:rFonts w:eastAsia="Calibri" w:cs="Tahoma"/>
                <w:sz w:val="18"/>
                <w:szCs w:val="18"/>
              </w:rPr>
            </w:pPr>
            <w:r w:rsidRPr="008025E4">
              <w:rPr>
                <w:rFonts w:eastAsia="Calibri" w:cs="Tahoma"/>
                <w:sz w:val="18"/>
                <w:szCs w:val="18"/>
                <w:u w:val="single"/>
              </w:rPr>
              <w:t>Powitanie i informacja o projekcie EDUPRO</w:t>
            </w:r>
            <w:r>
              <w:rPr>
                <w:rFonts w:eastAsia="Calibri" w:cs="Tahoma"/>
                <w:sz w:val="18"/>
                <w:szCs w:val="18"/>
              </w:rPr>
              <w:t>: koordynator p</w:t>
            </w:r>
            <w:r w:rsidR="005C6C30" w:rsidRPr="00BB1C3B">
              <w:rPr>
                <w:rFonts w:eastAsia="Calibri" w:cs="Tahoma"/>
                <w:sz w:val="18"/>
                <w:szCs w:val="18"/>
              </w:rPr>
              <w:t>rojektu</w:t>
            </w:r>
            <w:r w:rsidR="00BE6BE8" w:rsidRPr="00BB1C3B">
              <w:rPr>
                <w:rFonts w:eastAsia="Calibri" w:cs="Tahoma"/>
                <w:sz w:val="18"/>
                <w:szCs w:val="18"/>
              </w:rPr>
              <w:t xml:space="preserve">, Ewa </w:t>
            </w:r>
            <w:proofErr w:type="spellStart"/>
            <w:r w:rsidR="00BE6BE8" w:rsidRPr="00BB1C3B">
              <w:rPr>
                <w:rFonts w:eastAsia="Calibri" w:cs="Tahoma"/>
                <w:sz w:val="18"/>
                <w:szCs w:val="18"/>
              </w:rPr>
              <w:t>Kurantowicz</w:t>
            </w:r>
            <w:proofErr w:type="spellEnd"/>
          </w:p>
          <w:p w:rsidR="008025E4" w:rsidRPr="00BB1C3B" w:rsidRDefault="008025E4" w:rsidP="006470BD">
            <w:pPr>
              <w:spacing w:before="120" w:after="40" w:line="240" w:lineRule="auto"/>
              <w:rPr>
                <w:rFonts w:eastAsia="Calibri" w:cs="Tahoma"/>
                <w:sz w:val="18"/>
                <w:szCs w:val="18"/>
              </w:rPr>
            </w:pPr>
          </w:p>
        </w:tc>
      </w:tr>
      <w:tr w:rsidR="003C17B8" w:rsidRPr="00BB1C3B" w:rsidTr="003C17B8">
        <w:trPr>
          <w:jc w:val="center"/>
        </w:trPr>
        <w:tc>
          <w:tcPr>
            <w:tcW w:w="1440" w:type="dxa"/>
          </w:tcPr>
          <w:p w:rsidR="003C17B8" w:rsidRPr="00BB1C3B" w:rsidRDefault="006470BD" w:rsidP="006470BD">
            <w:pPr>
              <w:spacing w:before="120" w:line="240" w:lineRule="auto"/>
              <w:rPr>
                <w:rFonts w:eastAsia="Calibri" w:cs="Tahoma"/>
                <w:sz w:val="18"/>
                <w:szCs w:val="18"/>
                <w:lang w:val="en-US"/>
              </w:rPr>
            </w:pPr>
            <w:r>
              <w:rPr>
                <w:rFonts w:eastAsia="Calibri" w:cs="Tahoma"/>
                <w:sz w:val="18"/>
                <w:szCs w:val="18"/>
                <w:lang w:val="en-US"/>
              </w:rPr>
              <w:t>11:0</w:t>
            </w:r>
            <w:r w:rsidR="00423158" w:rsidRPr="00BB1C3B">
              <w:rPr>
                <w:rFonts w:eastAsia="Calibri" w:cs="Tahoma"/>
                <w:sz w:val="18"/>
                <w:szCs w:val="18"/>
                <w:lang w:val="en-US"/>
              </w:rPr>
              <w:t>0</w:t>
            </w:r>
            <w:r w:rsidR="00E27E7A" w:rsidRPr="00BB1C3B">
              <w:rPr>
                <w:rFonts w:eastAsia="Calibri" w:cs="Tahoma"/>
                <w:sz w:val="18"/>
                <w:szCs w:val="18"/>
                <w:lang w:val="en-US"/>
              </w:rPr>
              <w:t xml:space="preserve"> – 1</w:t>
            </w:r>
            <w:r>
              <w:rPr>
                <w:rFonts w:eastAsia="Calibri" w:cs="Tahoma"/>
                <w:sz w:val="18"/>
                <w:szCs w:val="18"/>
                <w:lang w:val="en-US"/>
              </w:rPr>
              <w:t>3:0</w:t>
            </w:r>
            <w:r w:rsidR="003C17B8" w:rsidRPr="00BB1C3B">
              <w:rPr>
                <w:rFonts w:eastAsia="Calibri" w:cs="Tahoma"/>
                <w:sz w:val="18"/>
                <w:szCs w:val="18"/>
                <w:lang w:val="en-US"/>
              </w:rPr>
              <w:t>0</w:t>
            </w:r>
          </w:p>
        </w:tc>
        <w:tc>
          <w:tcPr>
            <w:tcW w:w="7740" w:type="dxa"/>
          </w:tcPr>
          <w:p w:rsidR="00112A12" w:rsidRPr="00BB1C3B" w:rsidRDefault="005C6C30" w:rsidP="00BB1C3B">
            <w:pPr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</w:rPr>
            </w:pPr>
            <w:r w:rsidRPr="00BB1C3B">
              <w:rPr>
                <w:rFonts w:eastAsia="Calibri" w:cs="Tahoma"/>
                <w:b/>
                <w:i/>
                <w:sz w:val="18"/>
                <w:szCs w:val="18"/>
                <w:u w:val="single"/>
              </w:rPr>
              <w:t>Pierwsza sesja plenarna</w:t>
            </w:r>
          </w:p>
          <w:p w:rsidR="003C17B8" w:rsidRPr="00BB1C3B" w:rsidRDefault="005C6C30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  <w:u w:val="single"/>
              </w:rPr>
              <w:t>Przewodnicząca</w:t>
            </w:r>
            <w:r w:rsidR="003C17B8" w:rsidRPr="00BB1C3B">
              <w:rPr>
                <w:rFonts w:eastAsia="Calibri" w:cs="Tahoma"/>
                <w:sz w:val="18"/>
                <w:szCs w:val="18"/>
              </w:rPr>
              <w:t xml:space="preserve">: </w:t>
            </w:r>
            <w:r w:rsidRPr="00BB1C3B">
              <w:rPr>
                <w:rFonts w:eastAsia="Calibri" w:cs="Tahoma"/>
                <w:sz w:val="18"/>
                <w:szCs w:val="18"/>
              </w:rPr>
              <w:t>Maria Mendel, Uniwersytet Gdański</w:t>
            </w:r>
          </w:p>
          <w:p w:rsidR="000B572F" w:rsidRPr="00BB1C3B" w:rsidRDefault="00236C1A" w:rsidP="00BB1C3B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 xml:space="preserve">Ewa Chmielecka, </w:t>
            </w:r>
            <w:r w:rsidR="00FE3248" w:rsidRPr="00BB1C3B">
              <w:rPr>
                <w:rFonts w:eastAsia="Calibri" w:cs="Tahoma"/>
                <w:sz w:val="18"/>
                <w:szCs w:val="18"/>
              </w:rPr>
              <w:t>l</w:t>
            </w:r>
            <w:r w:rsidR="00564E75" w:rsidRPr="00BB1C3B">
              <w:rPr>
                <w:rFonts w:eastAsia="Calibri" w:cs="Tahoma"/>
                <w:sz w:val="18"/>
                <w:szCs w:val="18"/>
              </w:rPr>
              <w:t>ider projektu</w:t>
            </w:r>
            <w:r w:rsidR="001F38CA" w:rsidRPr="00BB1C3B">
              <w:rPr>
                <w:rFonts w:eastAsia="Calibri" w:cs="Tahoma"/>
                <w:sz w:val="18"/>
                <w:szCs w:val="18"/>
              </w:rPr>
              <w:t xml:space="preserve">: </w:t>
            </w:r>
            <w:r w:rsidR="001F38CA" w:rsidRPr="00BB1C3B">
              <w:rPr>
                <w:rFonts w:eastAsia="Calibri" w:cs="Tahoma"/>
                <w:i/>
                <w:sz w:val="18"/>
                <w:szCs w:val="18"/>
              </w:rPr>
              <w:t xml:space="preserve">Szkoły wyższe w roli integratora uczenia się przez całe </w:t>
            </w:r>
            <w:r w:rsidR="00FE3248" w:rsidRPr="00BB1C3B">
              <w:rPr>
                <w:rFonts w:eastAsia="Calibri" w:cs="Tahoma"/>
                <w:i/>
                <w:sz w:val="18"/>
                <w:szCs w:val="18"/>
              </w:rPr>
              <w:t>życie</w:t>
            </w:r>
            <w:r w:rsidR="00BB1C3B" w:rsidRPr="00BB1C3B">
              <w:rPr>
                <w:rFonts w:eastAsia="Calibri" w:cs="Tahoma"/>
                <w:i/>
                <w:sz w:val="18"/>
                <w:szCs w:val="18"/>
              </w:rPr>
              <w:t xml:space="preserve">; </w:t>
            </w:r>
            <w:r w:rsidR="00BB1C3B" w:rsidRPr="00BB1C3B">
              <w:rPr>
                <w:rFonts w:eastAsia="Calibri" w:cs="Tahoma"/>
                <w:sz w:val="18"/>
                <w:szCs w:val="18"/>
              </w:rPr>
              <w:t>Instytut Badań Edukacyjnych, Szkoła Główna Handlowa, Warszawa</w:t>
            </w:r>
            <w:r w:rsidR="00082D40" w:rsidRPr="00BB1C3B">
              <w:rPr>
                <w:rFonts w:eastAsia="Calibri" w:cs="Tahoma"/>
                <w:i/>
                <w:sz w:val="18"/>
                <w:szCs w:val="18"/>
              </w:rPr>
              <w:t>:</w:t>
            </w:r>
          </w:p>
          <w:p w:rsidR="00082D40" w:rsidRPr="00BB1C3B" w:rsidRDefault="00FE3248" w:rsidP="00BB1C3B">
            <w:pPr>
              <w:pStyle w:val="Akapitzlist"/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i/>
                <w:sz w:val="18"/>
                <w:szCs w:val="18"/>
              </w:rPr>
              <w:t>W stronę osiągania statusu uczelni uczących przez całe życie w Polsce</w:t>
            </w:r>
            <w:r w:rsidR="000B572F" w:rsidRPr="00BB1C3B">
              <w:rPr>
                <w:rFonts w:eastAsia="Calibri" w:cs="Tahoma"/>
                <w:i/>
                <w:sz w:val="18"/>
                <w:szCs w:val="18"/>
              </w:rPr>
              <w:t xml:space="preserve"> </w:t>
            </w:r>
          </w:p>
          <w:p w:rsidR="000B572F" w:rsidRPr="00BB1C3B" w:rsidRDefault="001F38CA" w:rsidP="00BB1C3B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  <w:lang w:val="en-US"/>
              </w:rPr>
            </w:pPr>
            <w:proofErr w:type="spellStart"/>
            <w:r w:rsidRPr="00BB1C3B">
              <w:rPr>
                <w:rFonts w:eastAsia="Calibri" w:cs="Tahoma"/>
                <w:sz w:val="18"/>
                <w:szCs w:val="18"/>
                <w:lang w:val="en-US"/>
              </w:rPr>
              <w:t>Agata</w:t>
            </w:r>
            <w:proofErr w:type="spellEnd"/>
            <w:r w:rsidRPr="00BB1C3B">
              <w:rPr>
                <w:rFonts w:eastAsia="Calibri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4E75" w:rsidRPr="00BB1C3B">
              <w:rPr>
                <w:rFonts w:eastAsia="Calibri" w:cs="Tahoma"/>
                <w:sz w:val="18"/>
                <w:szCs w:val="18"/>
                <w:lang w:val="en-US"/>
              </w:rPr>
              <w:t>Wroczyńska</w:t>
            </w:r>
            <w:proofErr w:type="spellEnd"/>
            <w:r w:rsidR="00564E75" w:rsidRPr="00BB1C3B">
              <w:rPr>
                <w:rFonts w:eastAsia="Calibri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64E75" w:rsidRPr="00BB1C3B">
              <w:rPr>
                <w:rFonts w:eastAsia="Calibri" w:cs="Tahoma"/>
                <w:sz w:val="18"/>
                <w:szCs w:val="18"/>
                <w:lang w:val="en-US"/>
              </w:rPr>
              <w:t>Uniwersytet</w:t>
            </w:r>
            <w:proofErr w:type="spellEnd"/>
            <w:r w:rsidR="00564E75" w:rsidRPr="00BB1C3B">
              <w:rPr>
                <w:rFonts w:eastAsia="Calibri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4E75" w:rsidRPr="00BB1C3B">
              <w:rPr>
                <w:rFonts w:eastAsia="Calibri" w:cs="Tahoma"/>
                <w:sz w:val="18"/>
                <w:szCs w:val="18"/>
                <w:lang w:val="en-US"/>
              </w:rPr>
              <w:t>Warszawski</w:t>
            </w:r>
            <w:proofErr w:type="spellEnd"/>
            <w:r w:rsidR="00082D40" w:rsidRPr="00BB1C3B">
              <w:rPr>
                <w:rFonts w:eastAsia="Calibri" w:cs="Tahoma"/>
                <w:sz w:val="18"/>
                <w:szCs w:val="18"/>
                <w:lang w:val="en-US"/>
              </w:rPr>
              <w:t>:</w:t>
            </w:r>
          </w:p>
          <w:p w:rsidR="00082D40" w:rsidRPr="00BB1C3B" w:rsidRDefault="00FE3248" w:rsidP="00BB1C3B">
            <w:pPr>
              <w:pStyle w:val="Akapitzlist"/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</w:rPr>
            </w:pPr>
            <w:r w:rsidRPr="00BB1C3B">
              <w:rPr>
                <w:rFonts w:eastAsia="Calibri" w:cs="Tahoma"/>
                <w:i/>
                <w:sz w:val="18"/>
                <w:szCs w:val="18"/>
              </w:rPr>
              <w:t>Uniwersytet Warszawski jako uczelnia ucząca przez całe życie</w:t>
            </w:r>
          </w:p>
          <w:p w:rsidR="000B572F" w:rsidRPr="00BB1C3B" w:rsidRDefault="00E27E7A" w:rsidP="00BB1C3B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Dorota Piotrowska</w:t>
            </w:r>
            <w:r w:rsidR="009E6E11" w:rsidRPr="00BB1C3B">
              <w:rPr>
                <w:rFonts w:eastAsia="Calibri" w:cs="Tahoma"/>
                <w:sz w:val="18"/>
                <w:szCs w:val="18"/>
              </w:rPr>
              <w:t>,</w:t>
            </w:r>
            <w:r w:rsidR="00564E75" w:rsidRPr="00BB1C3B">
              <w:rPr>
                <w:rFonts w:eastAsia="Calibri" w:cs="Tahoma"/>
                <w:sz w:val="18"/>
                <w:szCs w:val="18"/>
              </w:rPr>
              <w:t xml:space="preserve"> Politechnika Łódzka</w:t>
            </w:r>
            <w:r w:rsidRPr="00BB1C3B">
              <w:rPr>
                <w:rFonts w:eastAsia="Calibri" w:cs="Tahoma"/>
                <w:sz w:val="18"/>
                <w:szCs w:val="18"/>
              </w:rPr>
              <w:t>, Łódź:</w:t>
            </w:r>
          </w:p>
          <w:p w:rsidR="00E27E7A" w:rsidRPr="00BB1C3B" w:rsidRDefault="0055549F" w:rsidP="00BB1C3B">
            <w:pPr>
              <w:pStyle w:val="Akapitzlist"/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i/>
                <w:sz w:val="18"/>
                <w:szCs w:val="18"/>
              </w:rPr>
              <w:t>Zawodowa szkoła wyższa w Polsce jako integrator uczenia się przez całe życie</w:t>
            </w:r>
          </w:p>
          <w:p w:rsidR="000B572F" w:rsidRPr="00BB1C3B" w:rsidRDefault="00E27E7A" w:rsidP="00BB1C3B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lastRenderedPageBreak/>
              <w:t>Andrzej K</w:t>
            </w:r>
            <w:r w:rsidR="00564E75" w:rsidRPr="00BB1C3B">
              <w:rPr>
                <w:rFonts w:eastAsia="Calibri" w:cs="Tahoma"/>
                <w:sz w:val="18"/>
                <w:szCs w:val="18"/>
              </w:rPr>
              <w:t>raśniewski, Politechnika Warszawska, Warszawa</w:t>
            </w:r>
            <w:r w:rsidRPr="00BB1C3B">
              <w:rPr>
                <w:rFonts w:eastAsia="Calibri" w:cs="Tahoma"/>
                <w:sz w:val="18"/>
                <w:szCs w:val="18"/>
              </w:rPr>
              <w:t>:</w:t>
            </w:r>
          </w:p>
          <w:p w:rsidR="00E27E7A" w:rsidRPr="00BB1C3B" w:rsidRDefault="0055549F" w:rsidP="00BB1C3B">
            <w:pPr>
              <w:pStyle w:val="Akapitzlist"/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</w:rPr>
            </w:pPr>
            <w:r w:rsidRPr="00BB1C3B">
              <w:rPr>
                <w:i/>
                <w:sz w:val="18"/>
                <w:szCs w:val="18"/>
              </w:rPr>
              <w:t>Politechnika Warszawska w roli integratora uczenia się przez całe życie</w:t>
            </w:r>
          </w:p>
          <w:p w:rsidR="000B572F" w:rsidRPr="00BB1C3B" w:rsidRDefault="009E6E11" w:rsidP="00BB1C3B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Justyna Osuch</w:t>
            </w:r>
            <w:r w:rsidR="00564E75" w:rsidRPr="00BB1C3B">
              <w:rPr>
                <w:rFonts w:eastAsia="Calibri" w:cs="Tahoma"/>
                <w:sz w:val="18"/>
                <w:szCs w:val="18"/>
              </w:rPr>
              <w:t>,</w:t>
            </w:r>
            <w:r w:rsidR="00564E75" w:rsidRPr="00BB1C3B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="00564E75" w:rsidRPr="00BB1C3B">
              <w:rPr>
                <w:rFonts w:eastAsia="Calibri" w:cs="Tahoma"/>
                <w:sz w:val="18"/>
                <w:szCs w:val="18"/>
              </w:rPr>
              <w:t>Zachodniopomorska Szkoła Biznesu w Szczecinie</w:t>
            </w:r>
            <w:r w:rsidR="000B572F" w:rsidRPr="00BB1C3B">
              <w:rPr>
                <w:rFonts w:eastAsia="Calibri" w:cs="Tahoma"/>
                <w:sz w:val="18"/>
                <w:szCs w:val="18"/>
              </w:rPr>
              <w:t>, Szczecin</w:t>
            </w:r>
            <w:r w:rsidR="00E27E7A" w:rsidRPr="00BB1C3B">
              <w:rPr>
                <w:rFonts w:eastAsia="Calibri" w:cs="Tahoma"/>
                <w:sz w:val="18"/>
                <w:szCs w:val="18"/>
              </w:rPr>
              <w:t>:</w:t>
            </w:r>
          </w:p>
          <w:p w:rsidR="0055549F" w:rsidRPr="00BB1C3B" w:rsidRDefault="00E27E7A" w:rsidP="00BB1C3B">
            <w:pPr>
              <w:pStyle w:val="Akapitzlist"/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</w:rPr>
            </w:pPr>
            <w:r w:rsidRPr="00BB1C3B">
              <w:rPr>
                <w:rFonts w:eastAsia="Calibri" w:cs="Tahoma"/>
                <w:i/>
                <w:sz w:val="18"/>
                <w:szCs w:val="18"/>
              </w:rPr>
              <w:t>N</w:t>
            </w:r>
            <w:r w:rsidR="0055549F" w:rsidRPr="00BB1C3B">
              <w:rPr>
                <w:rFonts w:eastAsia="Calibri" w:cs="Tahoma"/>
                <w:i/>
                <w:sz w:val="18"/>
                <w:szCs w:val="18"/>
              </w:rPr>
              <w:t>iepubliczna szkoła wyższa w Polsce jako integrator uczenia się przez całe życie</w:t>
            </w:r>
          </w:p>
          <w:p w:rsidR="00E170B6" w:rsidRPr="00BB1C3B" w:rsidRDefault="00564E75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  <w:lang w:val="en-US"/>
              </w:rPr>
            </w:pPr>
            <w:proofErr w:type="spellStart"/>
            <w:r w:rsidRPr="00BB1C3B">
              <w:rPr>
                <w:rFonts w:eastAsia="Calibri" w:cs="Tahoma"/>
                <w:sz w:val="18"/>
                <w:szCs w:val="18"/>
                <w:lang w:val="en-US"/>
              </w:rPr>
              <w:t>Dyskusja</w:t>
            </w:r>
            <w:proofErr w:type="spellEnd"/>
          </w:p>
        </w:tc>
      </w:tr>
      <w:tr w:rsidR="003C17B8" w:rsidRPr="00BB1C3B" w:rsidTr="003C17B8">
        <w:trPr>
          <w:jc w:val="center"/>
        </w:trPr>
        <w:tc>
          <w:tcPr>
            <w:tcW w:w="1440" w:type="dxa"/>
          </w:tcPr>
          <w:p w:rsidR="003C17B8" w:rsidRPr="00BB1C3B" w:rsidRDefault="006470BD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lastRenderedPageBreak/>
              <w:t>13:00 – 14:0</w:t>
            </w:r>
            <w:r w:rsidR="003C17B8" w:rsidRPr="00BB1C3B">
              <w:rPr>
                <w:rFonts w:eastAsia="Calibri" w:cs="Tahoma"/>
                <w:sz w:val="18"/>
                <w:szCs w:val="18"/>
              </w:rPr>
              <w:t>0</w:t>
            </w:r>
          </w:p>
        </w:tc>
        <w:tc>
          <w:tcPr>
            <w:tcW w:w="7740" w:type="dxa"/>
          </w:tcPr>
          <w:p w:rsidR="003C17B8" w:rsidRPr="00BB1C3B" w:rsidRDefault="00EA7DE8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>Obiad</w:t>
            </w:r>
            <w:r w:rsidR="006470BD">
              <w:rPr>
                <w:rFonts w:eastAsia="Calibri" w:cs="Tahoma"/>
                <w:sz w:val="18"/>
                <w:szCs w:val="18"/>
              </w:rPr>
              <w:t xml:space="preserve"> (serwowany w pobliżu auli; poziom -1)</w:t>
            </w:r>
          </w:p>
        </w:tc>
      </w:tr>
      <w:tr w:rsidR="003C17B8" w:rsidRPr="00BB1C3B" w:rsidTr="003C17B8">
        <w:trPr>
          <w:trHeight w:val="704"/>
          <w:jc w:val="center"/>
        </w:trPr>
        <w:tc>
          <w:tcPr>
            <w:tcW w:w="1440" w:type="dxa"/>
          </w:tcPr>
          <w:p w:rsidR="003C17B8" w:rsidRPr="00BB1C3B" w:rsidRDefault="006470BD" w:rsidP="006470BD">
            <w:pPr>
              <w:spacing w:before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>14:0</w:t>
            </w:r>
            <w:r w:rsidR="000306B3" w:rsidRPr="00BB1C3B">
              <w:rPr>
                <w:rFonts w:eastAsia="Calibri" w:cs="Tahoma"/>
                <w:sz w:val="18"/>
                <w:szCs w:val="18"/>
              </w:rPr>
              <w:t>0 – 1</w:t>
            </w:r>
            <w:r>
              <w:rPr>
                <w:rFonts w:eastAsia="Calibri" w:cs="Tahoma"/>
                <w:sz w:val="18"/>
                <w:szCs w:val="18"/>
              </w:rPr>
              <w:t>5:15</w:t>
            </w:r>
          </w:p>
        </w:tc>
        <w:tc>
          <w:tcPr>
            <w:tcW w:w="7740" w:type="dxa"/>
          </w:tcPr>
          <w:p w:rsidR="008B3AD0" w:rsidRPr="00BB1C3B" w:rsidRDefault="00564E75" w:rsidP="00BB1C3B">
            <w:pPr>
              <w:spacing w:before="120" w:after="120" w:line="240" w:lineRule="auto"/>
              <w:rPr>
                <w:rFonts w:eastAsia="Calibri" w:cs="Tahoma"/>
                <w:b/>
                <w:i/>
                <w:sz w:val="18"/>
                <w:szCs w:val="18"/>
                <w:u w:val="single"/>
              </w:rPr>
            </w:pPr>
            <w:r w:rsidRPr="00BB1C3B">
              <w:rPr>
                <w:rFonts w:eastAsia="Calibri" w:cs="Tahoma"/>
                <w:b/>
                <w:i/>
                <w:sz w:val="18"/>
                <w:szCs w:val="18"/>
                <w:u w:val="single"/>
              </w:rPr>
              <w:t>Druga sesja plenarna</w:t>
            </w:r>
          </w:p>
          <w:p w:rsidR="0055549F" w:rsidRPr="00BB1C3B" w:rsidRDefault="008972B7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  <w:u w:val="single"/>
              </w:rPr>
              <w:t>Przewodniczący</w:t>
            </w:r>
            <w:r w:rsidR="0055549F" w:rsidRPr="00BB1C3B">
              <w:rPr>
                <w:rFonts w:eastAsia="Calibri" w:cs="Tahoma"/>
                <w:sz w:val="18"/>
                <w:szCs w:val="18"/>
              </w:rPr>
              <w:t xml:space="preserve">: </w:t>
            </w:r>
            <w:r w:rsidRPr="00BB1C3B">
              <w:rPr>
                <w:rFonts w:eastAsia="Calibri" w:cs="Tahoma"/>
                <w:sz w:val="18"/>
                <w:szCs w:val="18"/>
              </w:rPr>
              <w:t>Andrzej Kraśniewski, Politechnika Warszawska</w:t>
            </w:r>
          </w:p>
          <w:p w:rsidR="000B572F" w:rsidRPr="00BB1C3B" w:rsidRDefault="00E27E7A" w:rsidP="00BB1C3B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eastAsia="Calibri" w:cs="Tahoma"/>
                <w:sz w:val="18"/>
                <w:szCs w:val="18"/>
                <w:lang w:val="en-US"/>
              </w:rPr>
            </w:pPr>
            <w:r w:rsidRPr="00BB1C3B">
              <w:rPr>
                <w:rFonts w:eastAsia="Calibri" w:cs="Tahoma"/>
                <w:sz w:val="18"/>
                <w:szCs w:val="18"/>
                <w:lang w:val="en-US"/>
              </w:rPr>
              <w:t>Barbara Merrill</w:t>
            </w:r>
            <w:r w:rsidR="0055549F" w:rsidRPr="00BB1C3B">
              <w:rPr>
                <w:rFonts w:eastAsia="Calibri" w:cs="Tahoma"/>
                <w:sz w:val="18"/>
                <w:szCs w:val="18"/>
                <w:lang w:val="en-US"/>
              </w:rPr>
              <w:t xml:space="preserve"> i</w:t>
            </w:r>
            <w:r w:rsidR="00111AAD" w:rsidRPr="00BB1C3B">
              <w:rPr>
                <w:rFonts w:eastAsia="Calibri" w:cs="Tahoma"/>
                <w:sz w:val="18"/>
                <w:szCs w:val="18"/>
                <w:lang w:val="en-US"/>
              </w:rPr>
              <w:t xml:space="preserve"> Will Curtis</w:t>
            </w:r>
            <w:r w:rsidRPr="00BB1C3B">
              <w:rPr>
                <w:rFonts w:eastAsia="Calibri" w:cs="Tahoma"/>
                <w:sz w:val="18"/>
                <w:szCs w:val="18"/>
                <w:lang w:val="en-US"/>
              </w:rPr>
              <w:t>, University of Warwick:</w:t>
            </w:r>
          </w:p>
          <w:p w:rsidR="00E27E7A" w:rsidRPr="00BB1C3B" w:rsidRDefault="00BB1C3B" w:rsidP="00BB1C3B">
            <w:pPr>
              <w:pStyle w:val="Akapitzlist"/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 w:rsidRPr="00EA7DE8">
              <w:rPr>
                <w:rFonts w:eastAsia="Calibri" w:cs="Tahoma"/>
                <w:i/>
                <w:sz w:val="18"/>
                <w:szCs w:val="18"/>
              </w:rPr>
              <w:t xml:space="preserve">30 lat Centrum Uczenia się Przez Całe Życie </w:t>
            </w:r>
            <w:r w:rsidR="00EA7DE8" w:rsidRPr="00EA7DE8">
              <w:rPr>
                <w:rFonts w:eastAsia="Calibri" w:cs="Tahoma"/>
                <w:i/>
                <w:sz w:val="18"/>
                <w:szCs w:val="18"/>
              </w:rPr>
              <w:t>na Uniwersytecie Warwick. Co wynosimy z tej lekcji?</w:t>
            </w:r>
            <w:r w:rsidR="00E27E7A" w:rsidRPr="00BB1C3B">
              <w:rPr>
                <w:rFonts w:eastAsia="Calibri" w:cs="Tahoma"/>
                <w:i/>
                <w:sz w:val="18"/>
                <w:szCs w:val="18"/>
              </w:rPr>
              <w:t xml:space="preserve"> </w:t>
            </w:r>
            <w:r w:rsidR="0055549F" w:rsidRPr="00BB1C3B">
              <w:rPr>
                <w:rFonts w:eastAsia="Calibri" w:cs="Tahoma"/>
                <w:sz w:val="18"/>
                <w:szCs w:val="18"/>
              </w:rPr>
              <w:t>(wy</w:t>
            </w:r>
            <w:r w:rsidR="00EA7DE8">
              <w:rPr>
                <w:rFonts w:eastAsia="Calibri" w:cs="Tahoma"/>
                <w:sz w:val="18"/>
                <w:szCs w:val="18"/>
              </w:rPr>
              <w:t>stąpienie w języku angielskim; s</w:t>
            </w:r>
            <w:r w:rsidR="0055549F" w:rsidRPr="00BB1C3B">
              <w:rPr>
                <w:rFonts w:eastAsia="Calibri" w:cs="Tahoma"/>
                <w:sz w:val="18"/>
                <w:szCs w:val="18"/>
              </w:rPr>
              <w:t>treszczenie w języku polskim)</w:t>
            </w:r>
          </w:p>
          <w:p w:rsidR="000B572F" w:rsidRPr="00EA7DE8" w:rsidRDefault="00E27E7A" w:rsidP="00BB1C3B">
            <w:pPr>
              <w:pStyle w:val="Akapitzlist"/>
              <w:numPr>
                <w:ilvl w:val="0"/>
                <w:numId w:val="9"/>
              </w:numPr>
              <w:spacing w:before="120" w:after="40" w:line="240" w:lineRule="auto"/>
              <w:rPr>
                <w:rFonts w:eastAsia="Calibri" w:cs="Tahoma"/>
                <w:sz w:val="18"/>
                <w:szCs w:val="18"/>
              </w:rPr>
            </w:pPr>
            <w:r w:rsidRPr="00EA7DE8">
              <w:rPr>
                <w:rFonts w:eastAsia="Calibri" w:cs="Tahoma"/>
                <w:sz w:val="18"/>
                <w:szCs w:val="18"/>
              </w:rPr>
              <w:t xml:space="preserve">Antonio Fragoso, </w:t>
            </w:r>
            <w:proofErr w:type="spellStart"/>
            <w:r w:rsidRPr="00EA7DE8">
              <w:rPr>
                <w:rFonts w:eastAsia="Calibri" w:cs="Tahoma"/>
                <w:sz w:val="18"/>
                <w:szCs w:val="18"/>
              </w:rPr>
              <w:t>Algarve</w:t>
            </w:r>
            <w:proofErr w:type="spellEnd"/>
            <w:r w:rsidRPr="00EA7DE8">
              <w:rPr>
                <w:rFonts w:eastAsia="Calibri" w:cs="Tahoma"/>
                <w:sz w:val="18"/>
                <w:szCs w:val="18"/>
              </w:rPr>
              <w:t xml:space="preserve"> </w:t>
            </w:r>
            <w:proofErr w:type="spellStart"/>
            <w:r w:rsidRPr="00EA7DE8">
              <w:rPr>
                <w:rFonts w:eastAsia="Calibri" w:cs="Tahoma"/>
                <w:sz w:val="18"/>
                <w:szCs w:val="18"/>
              </w:rPr>
              <w:t>University</w:t>
            </w:r>
            <w:proofErr w:type="spellEnd"/>
            <w:r w:rsidR="000B572F" w:rsidRPr="00EA7DE8">
              <w:rPr>
                <w:rFonts w:eastAsia="Calibri" w:cs="Tahoma"/>
                <w:sz w:val="18"/>
                <w:szCs w:val="18"/>
              </w:rPr>
              <w:t>:</w:t>
            </w:r>
          </w:p>
          <w:p w:rsidR="00EA7DE8" w:rsidRDefault="00EA7DE8" w:rsidP="00EA7DE8">
            <w:pPr>
              <w:pStyle w:val="Akapitzlist"/>
              <w:spacing w:before="120" w:after="4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Potwierdzanie uprzednich osiągnięć w portugalskim szkolnictwie wyższym: wkład do budowania elastyczności</w:t>
            </w:r>
            <w:r w:rsidR="0055549F" w:rsidRPr="00EA7DE8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5549F" w:rsidRPr="00EA7DE8">
              <w:rPr>
                <w:rFonts w:eastAsia="Calibri" w:cs="Tahoma"/>
                <w:i/>
                <w:sz w:val="18"/>
                <w:szCs w:val="18"/>
              </w:rPr>
              <w:t xml:space="preserve"> </w:t>
            </w:r>
            <w:r w:rsidR="0055549F" w:rsidRPr="00EA7DE8">
              <w:rPr>
                <w:rFonts w:eastAsia="Calibri" w:cs="Tahoma"/>
                <w:sz w:val="18"/>
                <w:szCs w:val="18"/>
              </w:rPr>
              <w:t>(wy</w:t>
            </w:r>
            <w:r>
              <w:rPr>
                <w:rFonts w:eastAsia="Calibri" w:cs="Tahoma"/>
                <w:sz w:val="18"/>
                <w:szCs w:val="18"/>
              </w:rPr>
              <w:t>stąpienie w języku angielskim; s</w:t>
            </w:r>
            <w:r w:rsidR="0055549F" w:rsidRPr="00EA7DE8">
              <w:rPr>
                <w:rFonts w:eastAsia="Calibri" w:cs="Tahoma"/>
                <w:sz w:val="18"/>
                <w:szCs w:val="18"/>
              </w:rPr>
              <w:t>treszczenie w języku polskim)</w:t>
            </w:r>
          </w:p>
          <w:p w:rsidR="000306B3" w:rsidRPr="00EA7DE8" w:rsidRDefault="00564E75" w:rsidP="00EA7DE8">
            <w:pPr>
              <w:spacing w:before="120" w:after="40" w:line="240" w:lineRule="auto"/>
              <w:rPr>
                <w:rFonts w:eastAsia="Calibri" w:cs="Tahoma"/>
                <w:sz w:val="18"/>
                <w:szCs w:val="18"/>
                <w:lang w:val="en-US"/>
              </w:rPr>
            </w:pPr>
            <w:proofErr w:type="spellStart"/>
            <w:r w:rsidRPr="00EA7DE8">
              <w:rPr>
                <w:rFonts w:eastAsia="Calibri" w:cs="Tahoma"/>
                <w:sz w:val="18"/>
                <w:szCs w:val="18"/>
                <w:lang w:val="en-US"/>
              </w:rPr>
              <w:t>Dyskusja</w:t>
            </w:r>
            <w:proofErr w:type="spellEnd"/>
          </w:p>
        </w:tc>
      </w:tr>
      <w:tr w:rsidR="006470BD" w:rsidRPr="00BB1C3B" w:rsidTr="003C17B8">
        <w:trPr>
          <w:trHeight w:val="704"/>
          <w:jc w:val="center"/>
        </w:trPr>
        <w:tc>
          <w:tcPr>
            <w:tcW w:w="1440" w:type="dxa"/>
          </w:tcPr>
          <w:p w:rsidR="006470BD" w:rsidRDefault="006470BD" w:rsidP="006470BD">
            <w:pPr>
              <w:spacing w:before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>15.15 – 15.30</w:t>
            </w:r>
          </w:p>
        </w:tc>
        <w:tc>
          <w:tcPr>
            <w:tcW w:w="7740" w:type="dxa"/>
          </w:tcPr>
          <w:p w:rsidR="006470BD" w:rsidRPr="006470BD" w:rsidRDefault="006470BD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 xml:space="preserve">Przerwa (zmiana miejsca obrad: przejście z auli do rotundy na poziomie -1) </w:t>
            </w:r>
          </w:p>
        </w:tc>
      </w:tr>
      <w:tr w:rsidR="000306B3" w:rsidRPr="00BB1C3B" w:rsidTr="003C17B8">
        <w:trPr>
          <w:trHeight w:val="704"/>
          <w:jc w:val="center"/>
        </w:trPr>
        <w:tc>
          <w:tcPr>
            <w:tcW w:w="1440" w:type="dxa"/>
          </w:tcPr>
          <w:p w:rsidR="000306B3" w:rsidRPr="00BB1C3B" w:rsidRDefault="006470BD" w:rsidP="00BB1C3B">
            <w:pPr>
              <w:spacing w:before="120" w:line="240" w:lineRule="auto"/>
              <w:rPr>
                <w:rFonts w:eastAsia="Calibri" w:cs="Tahoma"/>
                <w:sz w:val="18"/>
                <w:szCs w:val="18"/>
                <w:lang w:val="en-US"/>
              </w:rPr>
            </w:pPr>
            <w:r>
              <w:rPr>
                <w:rFonts w:eastAsia="Calibri" w:cs="Tahoma"/>
                <w:sz w:val="18"/>
                <w:szCs w:val="18"/>
                <w:lang w:val="en-US"/>
              </w:rPr>
              <w:t>15</w:t>
            </w:r>
            <w:r w:rsidR="000306B3" w:rsidRPr="00BB1C3B">
              <w:rPr>
                <w:rFonts w:eastAsia="Calibri" w:cs="Tahoma"/>
                <w:sz w:val="18"/>
                <w:szCs w:val="18"/>
                <w:lang w:val="en-US"/>
              </w:rPr>
              <w:t xml:space="preserve">.30 – </w:t>
            </w:r>
            <w:r>
              <w:rPr>
                <w:rFonts w:eastAsia="Calibri" w:cs="Tahoma"/>
                <w:sz w:val="18"/>
                <w:szCs w:val="18"/>
                <w:lang w:val="en-US"/>
              </w:rPr>
              <w:t>16.45</w:t>
            </w:r>
          </w:p>
        </w:tc>
        <w:tc>
          <w:tcPr>
            <w:tcW w:w="7740" w:type="dxa"/>
          </w:tcPr>
          <w:p w:rsidR="000306B3" w:rsidRPr="00DC21B1" w:rsidRDefault="00564E75" w:rsidP="00BB1C3B">
            <w:pPr>
              <w:spacing w:before="120" w:after="40" w:line="240" w:lineRule="auto"/>
              <w:rPr>
                <w:rFonts w:eastAsia="Calibri" w:cs="Tahoma"/>
                <w:b/>
                <w:i/>
                <w:sz w:val="18"/>
                <w:szCs w:val="18"/>
                <w:u w:val="single"/>
              </w:rPr>
            </w:pPr>
            <w:r w:rsidRPr="00DC21B1">
              <w:rPr>
                <w:rFonts w:eastAsia="Calibri" w:cs="Tahoma"/>
                <w:b/>
                <w:i/>
                <w:sz w:val="18"/>
                <w:szCs w:val="18"/>
                <w:u w:val="single"/>
              </w:rPr>
              <w:t xml:space="preserve">Dyskusja </w:t>
            </w:r>
            <w:r w:rsidR="0055549F" w:rsidRPr="00DC21B1">
              <w:rPr>
                <w:rFonts w:eastAsia="Calibri" w:cs="Tahoma"/>
                <w:b/>
                <w:i/>
                <w:sz w:val="18"/>
                <w:szCs w:val="18"/>
                <w:u w:val="single"/>
              </w:rPr>
              <w:t>przy “okrągłym stole”</w:t>
            </w:r>
            <w:r w:rsidR="000306B3" w:rsidRPr="00DC21B1">
              <w:rPr>
                <w:rFonts w:eastAsia="Calibri" w:cs="Tahoma"/>
                <w:b/>
                <w:i/>
                <w:sz w:val="18"/>
                <w:szCs w:val="18"/>
                <w:u w:val="single"/>
              </w:rPr>
              <w:t xml:space="preserve">  </w:t>
            </w:r>
          </w:p>
          <w:p w:rsidR="000306B3" w:rsidRPr="00BB1C3B" w:rsidRDefault="006971C1" w:rsidP="00BB1C3B">
            <w:pPr>
              <w:spacing w:before="120" w:after="40" w:line="240" w:lineRule="auto"/>
              <w:rPr>
                <w:rFonts w:eastAsia="Calibri" w:cs="Tahoma"/>
                <w:b/>
                <w:i/>
                <w:sz w:val="18"/>
                <w:szCs w:val="18"/>
              </w:rPr>
            </w:pPr>
            <w:r w:rsidRPr="00BB1C3B">
              <w:rPr>
                <w:rFonts w:eastAsia="Calibri" w:cs="Tahoma"/>
                <w:b/>
                <w:i/>
                <w:sz w:val="18"/>
                <w:szCs w:val="18"/>
              </w:rPr>
              <w:t>Potwierdzanie efektów uprzedniego uczenia się (</w:t>
            </w:r>
            <w:proofErr w:type="spellStart"/>
            <w:r w:rsidR="000306B3" w:rsidRPr="00BB1C3B">
              <w:rPr>
                <w:rFonts w:eastAsia="Calibri" w:cs="Tahoma"/>
                <w:b/>
                <w:i/>
                <w:sz w:val="18"/>
                <w:szCs w:val="18"/>
              </w:rPr>
              <w:t>Recognition</w:t>
            </w:r>
            <w:proofErr w:type="spellEnd"/>
            <w:r w:rsidR="000306B3" w:rsidRPr="00BB1C3B">
              <w:rPr>
                <w:rFonts w:eastAsia="Calibri" w:cs="Tahoma"/>
                <w:b/>
                <w:i/>
                <w:sz w:val="18"/>
                <w:szCs w:val="18"/>
              </w:rPr>
              <w:t xml:space="preserve"> of </w:t>
            </w:r>
            <w:proofErr w:type="spellStart"/>
            <w:r w:rsidR="000306B3" w:rsidRPr="00BB1C3B">
              <w:rPr>
                <w:rFonts w:eastAsia="Calibri" w:cs="Tahoma"/>
                <w:b/>
                <w:i/>
                <w:sz w:val="18"/>
                <w:szCs w:val="18"/>
              </w:rPr>
              <w:t>Prior</w:t>
            </w:r>
            <w:proofErr w:type="spellEnd"/>
            <w:r w:rsidR="000306B3" w:rsidRPr="00BB1C3B">
              <w:rPr>
                <w:rFonts w:eastAsia="Calibri" w:cs="Tahoma"/>
                <w:b/>
                <w:i/>
                <w:sz w:val="18"/>
                <w:szCs w:val="18"/>
              </w:rPr>
              <w:t xml:space="preserve"> Learning</w:t>
            </w:r>
            <w:r w:rsidRPr="00BB1C3B">
              <w:rPr>
                <w:rFonts w:eastAsia="Calibri" w:cs="Tahoma"/>
                <w:b/>
                <w:i/>
                <w:sz w:val="18"/>
                <w:szCs w:val="18"/>
              </w:rPr>
              <w:t xml:space="preserve">) </w:t>
            </w:r>
            <w:r w:rsidR="002F4EB1" w:rsidRPr="00BB1C3B">
              <w:rPr>
                <w:rFonts w:eastAsia="Calibri" w:cs="Tahoma"/>
                <w:b/>
                <w:i/>
                <w:sz w:val="18"/>
                <w:szCs w:val="18"/>
              </w:rPr>
              <w:t>w uczelniach uczących przez całe życie</w:t>
            </w:r>
            <w:r w:rsidR="000306B3" w:rsidRPr="00BB1C3B">
              <w:rPr>
                <w:rFonts w:eastAsia="Calibri" w:cs="Tahoma"/>
                <w:b/>
                <w:i/>
                <w:sz w:val="18"/>
                <w:szCs w:val="18"/>
              </w:rPr>
              <w:t xml:space="preserve">. </w:t>
            </w:r>
            <w:r w:rsidR="002F4EB1" w:rsidRPr="00BB1C3B">
              <w:rPr>
                <w:rFonts w:eastAsia="Calibri" w:cs="Tahoma"/>
                <w:b/>
                <w:i/>
                <w:sz w:val="18"/>
                <w:szCs w:val="18"/>
              </w:rPr>
              <w:t>Perspektywa międzynarodowa: Portugalia, Wielka Brytania, Polska</w:t>
            </w:r>
          </w:p>
          <w:p w:rsidR="008972B7" w:rsidRPr="00BB1C3B" w:rsidRDefault="008972B7" w:rsidP="00BB1C3B">
            <w:pPr>
              <w:pStyle w:val="Akapitzlist"/>
              <w:tabs>
                <w:tab w:val="right" w:leader="dot" w:pos="5670"/>
              </w:tabs>
              <w:spacing w:line="240" w:lineRule="auto"/>
              <w:ind w:left="420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  <w:u w:val="single"/>
              </w:rPr>
              <w:t xml:space="preserve">Moderacja: </w:t>
            </w:r>
            <w:r w:rsidRPr="00BB1C3B">
              <w:rPr>
                <w:rFonts w:eastAsia="Calibri" w:cs="Tahoma"/>
                <w:sz w:val="18"/>
                <w:szCs w:val="18"/>
              </w:rPr>
              <w:t xml:space="preserve">Ewa Chmielecka, Szkoła Główna Handlowa, Warszawa </w:t>
            </w:r>
          </w:p>
          <w:p w:rsidR="002F4EB1" w:rsidRPr="00BB1C3B" w:rsidRDefault="008972B7" w:rsidP="00BB1C3B">
            <w:pPr>
              <w:pStyle w:val="Akapitzlist"/>
              <w:tabs>
                <w:tab w:val="right" w:leader="dot" w:pos="5670"/>
              </w:tabs>
              <w:spacing w:line="240" w:lineRule="auto"/>
              <w:ind w:left="420"/>
              <w:rPr>
                <w:rFonts w:eastAsia="Calibri" w:cs="Tahoma"/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  <w:u w:val="single"/>
              </w:rPr>
              <w:t>Wprowadzenie</w:t>
            </w:r>
            <w:r w:rsidRPr="00BB1C3B">
              <w:rPr>
                <w:rFonts w:eastAsia="Calibri" w:cs="Tahoma"/>
                <w:sz w:val="18"/>
                <w:szCs w:val="18"/>
              </w:rPr>
              <w:t>: z</w:t>
            </w:r>
            <w:r w:rsidR="002F4EB1" w:rsidRPr="00BB1C3B">
              <w:rPr>
                <w:rFonts w:eastAsia="Calibri" w:cs="Tahoma"/>
                <w:sz w:val="18"/>
                <w:szCs w:val="18"/>
              </w:rPr>
              <w:t>espół projektu EDUPRO:</w:t>
            </w:r>
          </w:p>
          <w:p w:rsidR="000306B3" w:rsidRPr="00BB1C3B" w:rsidRDefault="000306B3" w:rsidP="00BB1C3B">
            <w:pPr>
              <w:pStyle w:val="Akapitzlist"/>
              <w:numPr>
                <w:ilvl w:val="0"/>
                <w:numId w:val="9"/>
              </w:numPr>
              <w:tabs>
                <w:tab w:val="right" w:leader="dot" w:pos="5670"/>
              </w:tabs>
              <w:spacing w:line="240" w:lineRule="auto"/>
              <w:rPr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P</w:t>
            </w:r>
            <w:r w:rsidR="002F4EB1" w:rsidRPr="00BB1C3B">
              <w:rPr>
                <w:rFonts w:eastAsia="Calibri" w:cs="Tahoma"/>
                <w:sz w:val="18"/>
                <w:szCs w:val="18"/>
              </w:rPr>
              <w:t>ortugalia,</w:t>
            </w:r>
            <w:r w:rsidRPr="00BB1C3B">
              <w:rPr>
                <w:rFonts w:eastAsia="Calibri" w:cs="Tahoma"/>
                <w:sz w:val="18"/>
                <w:szCs w:val="18"/>
              </w:rPr>
              <w:t xml:space="preserve"> Faro: </w:t>
            </w:r>
            <w:r w:rsidRPr="00BB1C3B">
              <w:rPr>
                <w:sz w:val="18"/>
                <w:szCs w:val="18"/>
              </w:rPr>
              <w:t xml:space="preserve">Antonio Fragoso, </w:t>
            </w:r>
            <w:proofErr w:type="spellStart"/>
            <w:r w:rsidRPr="00BB1C3B">
              <w:rPr>
                <w:sz w:val="18"/>
                <w:szCs w:val="18"/>
              </w:rPr>
              <w:t>Joaquim</w:t>
            </w:r>
            <w:proofErr w:type="spellEnd"/>
            <w:r w:rsidRPr="00BB1C3B">
              <w:rPr>
                <w:sz w:val="18"/>
                <w:szCs w:val="18"/>
              </w:rPr>
              <w:t xml:space="preserve"> Matias </w:t>
            </w:r>
            <w:proofErr w:type="spellStart"/>
            <w:r w:rsidRPr="00BB1C3B">
              <w:rPr>
                <w:sz w:val="18"/>
                <w:szCs w:val="18"/>
              </w:rPr>
              <w:t>Pastagal</w:t>
            </w:r>
            <w:proofErr w:type="spellEnd"/>
            <w:r w:rsidRPr="00BB1C3B">
              <w:rPr>
                <w:sz w:val="18"/>
                <w:szCs w:val="18"/>
              </w:rPr>
              <w:t xml:space="preserve"> do </w:t>
            </w:r>
            <w:proofErr w:type="spellStart"/>
            <w:r w:rsidRPr="00BB1C3B">
              <w:rPr>
                <w:sz w:val="18"/>
                <w:szCs w:val="18"/>
              </w:rPr>
              <w:t>Arco</w:t>
            </w:r>
            <w:proofErr w:type="spellEnd"/>
            <w:r w:rsidR="002F4EB1" w:rsidRPr="00BB1C3B">
              <w:rPr>
                <w:sz w:val="18"/>
                <w:szCs w:val="18"/>
              </w:rPr>
              <w:t xml:space="preserve"> (</w:t>
            </w:r>
            <w:r w:rsidR="002F4EB1" w:rsidRPr="00BB1C3B">
              <w:rPr>
                <w:rFonts w:eastAsia="Calibri" w:cs="Tahoma"/>
                <w:sz w:val="18"/>
                <w:szCs w:val="18"/>
              </w:rPr>
              <w:t>wystąpienia</w:t>
            </w:r>
            <w:r w:rsidR="00EA7DE8">
              <w:rPr>
                <w:rFonts w:eastAsia="Calibri" w:cs="Tahoma"/>
                <w:sz w:val="18"/>
                <w:szCs w:val="18"/>
              </w:rPr>
              <w:t xml:space="preserve"> w języku angielskim; s</w:t>
            </w:r>
            <w:r w:rsidR="002F4EB1" w:rsidRPr="00BB1C3B">
              <w:rPr>
                <w:rFonts w:eastAsia="Calibri" w:cs="Tahoma"/>
                <w:sz w:val="18"/>
                <w:szCs w:val="18"/>
              </w:rPr>
              <w:t>treszczenia w języku polskim)</w:t>
            </w:r>
          </w:p>
          <w:p w:rsidR="000306B3" w:rsidRPr="00BB1C3B" w:rsidRDefault="002F4EB1" w:rsidP="00BB1C3B">
            <w:pPr>
              <w:pStyle w:val="Akapitzlist"/>
              <w:numPr>
                <w:ilvl w:val="0"/>
                <w:numId w:val="9"/>
              </w:numPr>
              <w:tabs>
                <w:tab w:val="right" w:leader="dot" w:pos="5670"/>
              </w:tabs>
              <w:spacing w:line="240" w:lineRule="auto"/>
              <w:rPr>
                <w:sz w:val="18"/>
                <w:szCs w:val="18"/>
              </w:rPr>
            </w:pPr>
            <w:r w:rsidRPr="00BB1C3B">
              <w:rPr>
                <w:sz w:val="18"/>
                <w:szCs w:val="18"/>
              </w:rPr>
              <w:t xml:space="preserve">Polska, </w:t>
            </w:r>
            <w:r w:rsidR="000306B3" w:rsidRPr="00BB1C3B">
              <w:rPr>
                <w:sz w:val="18"/>
                <w:szCs w:val="18"/>
              </w:rPr>
              <w:t>Wrocław: . Ewa Kurantowicz, Adrianna Nizińska, Anna Bilon</w:t>
            </w:r>
          </w:p>
          <w:p w:rsidR="000306B3" w:rsidRPr="00BB1C3B" w:rsidRDefault="002F4EB1" w:rsidP="00BB1C3B">
            <w:pPr>
              <w:pStyle w:val="Akapitzlist"/>
              <w:numPr>
                <w:ilvl w:val="0"/>
                <w:numId w:val="9"/>
              </w:numPr>
              <w:tabs>
                <w:tab w:val="right" w:leader="dot" w:pos="5670"/>
              </w:tabs>
              <w:spacing w:line="240" w:lineRule="auto"/>
              <w:rPr>
                <w:sz w:val="18"/>
                <w:szCs w:val="18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 xml:space="preserve">Wielka Brytania,  </w:t>
            </w:r>
            <w:r w:rsidR="000306B3" w:rsidRPr="00BB1C3B">
              <w:rPr>
                <w:rFonts w:eastAsia="Calibri" w:cs="Tahoma"/>
                <w:sz w:val="18"/>
                <w:szCs w:val="18"/>
              </w:rPr>
              <w:t xml:space="preserve">Warwick: </w:t>
            </w:r>
            <w:r w:rsidR="000306B3" w:rsidRPr="00BB1C3B">
              <w:rPr>
                <w:sz w:val="18"/>
                <w:szCs w:val="18"/>
              </w:rPr>
              <w:t xml:space="preserve">Barbara Merrill, </w:t>
            </w:r>
            <w:proofErr w:type="spellStart"/>
            <w:r w:rsidR="000306B3" w:rsidRPr="00BB1C3B">
              <w:rPr>
                <w:sz w:val="18"/>
                <w:szCs w:val="18"/>
              </w:rPr>
              <w:t>Will</w:t>
            </w:r>
            <w:proofErr w:type="spellEnd"/>
            <w:r w:rsidR="000306B3" w:rsidRPr="00BB1C3B">
              <w:rPr>
                <w:sz w:val="18"/>
                <w:szCs w:val="18"/>
              </w:rPr>
              <w:t xml:space="preserve"> Curtis, Steve </w:t>
            </w:r>
            <w:proofErr w:type="spellStart"/>
            <w:r w:rsidR="000306B3" w:rsidRPr="00BB1C3B">
              <w:rPr>
                <w:sz w:val="18"/>
                <w:szCs w:val="18"/>
              </w:rPr>
              <w:t>Gascoigne</w:t>
            </w:r>
            <w:proofErr w:type="spellEnd"/>
            <w:r w:rsidRPr="00BB1C3B">
              <w:rPr>
                <w:sz w:val="18"/>
                <w:szCs w:val="18"/>
              </w:rPr>
              <w:t xml:space="preserve"> (</w:t>
            </w:r>
            <w:r w:rsidRPr="00BB1C3B">
              <w:rPr>
                <w:rFonts w:eastAsia="Calibri" w:cs="Tahoma"/>
                <w:sz w:val="18"/>
                <w:szCs w:val="18"/>
              </w:rPr>
              <w:t>wystąpienia</w:t>
            </w:r>
            <w:r w:rsidR="00EA7DE8">
              <w:rPr>
                <w:rFonts w:eastAsia="Calibri" w:cs="Tahoma"/>
                <w:sz w:val="18"/>
                <w:szCs w:val="18"/>
              </w:rPr>
              <w:t xml:space="preserve"> w języku angielskim; s</w:t>
            </w:r>
            <w:r w:rsidRPr="00BB1C3B">
              <w:rPr>
                <w:rFonts w:eastAsia="Calibri" w:cs="Tahoma"/>
                <w:sz w:val="18"/>
                <w:szCs w:val="18"/>
              </w:rPr>
              <w:t>treszczenia w jęz</w:t>
            </w:r>
            <w:r w:rsidR="003D640F">
              <w:rPr>
                <w:rFonts w:eastAsia="Calibri" w:cs="Tahoma"/>
                <w:sz w:val="18"/>
                <w:szCs w:val="18"/>
              </w:rPr>
              <w:t>yku</w:t>
            </w:r>
            <w:r w:rsidRPr="00BB1C3B">
              <w:rPr>
                <w:rFonts w:eastAsia="Calibri" w:cs="Tahoma"/>
                <w:sz w:val="18"/>
                <w:szCs w:val="18"/>
              </w:rPr>
              <w:t xml:space="preserve"> polskim)</w:t>
            </w:r>
          </w:p>
          <w:p w:rsidR="000306B3" w:rsidRPr="001E100C" w:rsidRDefault="000306B3" w:rsidP="00BB1C3B">
            <w:pPr>
              <w:pStyle w:val="Akapitzlist"/>
              <w:numPr>
                <w:ilvl w:val="0"/>
                <w:numId w:val="9"/>
              </w:numPr>
              <w:tabs>
                <w:tab w:val="right" w:leader="dot" w:pos="5670"/>
              </w:tabs>
              <w:spacing w:line="240" w:lineRule="auto"/>
              <w:rPr>
                <w:rFonts w:eastAsia="Calibri" w:cs="Tahoma"/>
                <w:b/>
                <w:i/>
                <w:sz w:val="18"/>
                <w:szCs w:val="18"/>
                <w:u w:val="single"/>
              </w:rPr>
            </w:pPr>
            <w:r w:rsidRPr="00BB1C3B">
              <w:rPr>
                <w:rFonts w:eastAsia="Calibri" w:cs="Tahoma"/>
                <w:sz w:val="18"/>
                <w:szCs w:val="18"/>
              </w:rPr>
              <w:t>P</w:t>
            </w:r>
            <w:r w:rsidR="002F4EB1" w:rsidRPr="00BB1C3B">
              <w:rPr>
                <w:rFonts w:eastAsia="Calibri" w:cs="Tahoma"/>
                <w:sz w:val="18"/>
                <w:szCs w:val="18"/>
              </w:rPr>
              <w:t xml:space="preserve">olska, </w:t>
            </w:r>
            <w:r w:rsidRPr="00BB1C3B">
              <w:rPr>
                <w:rFonts w:eastAsia="Calibri" w:cs="Tahoma"/>
                <w:sz w:val="18"/>
                <w:szCs w:val="18"/>
              </w:rPr>
              <w:t>Gdańsk: Maria Mendel, Ryta Suska-Wrobel, Marcin Zieliński</w:t>
            </w:r>
          </w:p>
          <w:p w:rsidR="001E100C" w:rsidRPr="001E100C" w:rsidRDefault="001E100C" w:rsidP="001E100C">
            <w:pPr>
              <w:tabs>
                <w:tab w:val="right" w:leader="dot" w:pos="5670"/>
              </w:tabs>
              <w:spacing w:line="240" w:lineRule="auto"/>
              <w:rPr>
                <w:rFonts w:eastAsia="Calibri" w:cs="Tahoma"/>
                <w:b/>
                <w:sz w:val="18"/>
                <w:szCs w:val="18"/>
              </w:rPr>
            </w:pPr>
            <w:r>
              <w:rPr>
                <w:rFonts w:eastAsia="Calibri" w:cs="Tahoma"/>
                <w:b/>
                <w:sz w:val="18"/>
                <w:szCs w:val="18"/>
              </w:rPr>
              <w:t>Podsumowanie, zamknięcie obrad.</w:t>
            </w:r>
          </w:p>
        </w:tc>
      </w:tr>
      <w:tr w:rsidR="002A25E1" w:rsidRPr="00BB1C3B" w:rsidTr="003C17B8">
        <w:trPr>
          <w:trHeight w:val="70"/>
          <w:jc w:val="center"/>
        </w:trPr>
        <w:tc>
          <w:tcPr>
            <w:tcW w:w="1440" w:type="dxa"/>
          </w:tcPr>
          <w:p w:rsidR="002A25E1" w:rsidRPr="00BB1C3B" w:rsidRDefault="000306B3" w:rsidP="006470BD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  <w:lang w:val="en-GB"/>
              </w:rPr>
            </w:pPr>
            <w:r w:rsidRPr="00BB1C3B">
              <w:rPr>
                <w:rFonts w:eastAsia="Calibri" w:cs="Tahoma"/>
                <w:sz w:val="18"/>
                <w:szCs w:val="18"/>
                <w:lang w:val="en-GB"/>
              </w:rPr>
              <w:t>17.00</w:t>
            </w:r>
            <w:r w:rsidR="002A25E1" w:rsidRPr="00BB1C3B">
              <w:rPr>
                <w:rFonts w:eastAsia="Calibri" w:cs="Tahom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740" w:type="dxa"/>
          </w:tcPr>
          <w:p w:rsidR="002A25E1" w:rsidRDefault="006470BD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 xml:space="preserve">Przejście do autokaru oczekującego </w:t>
            </w:r>
            <w:r w:rsidR="00471598" w:rsidRPr="00471598">
              <w:rPr>
                <w:rFonts w:eastAsia="Calibri" w:cs="Tahoma"/>
                <w:i/>
                <w:sz w:val="20"/>
                <w:szCs w:val="20"/>
              </w:rPr>
              <w:t xml:space="preserve">vis-à-vis </w:t>
            </w:r>
            <w:r>
              <w:rPr>
                <w:rFonts w:eastAsia="Calibri" w:cs="Tahoma"/>
                <w:i/>
                <w:sz w:val="18"/>
                <w:szCs w:val="18"/>
              </w:rPr>
              <w:t xml:space="preserve"> </w:t>
            </w:r>
            <w:r>
              <w:rPr>
                <w:rFonts w:eastAsia="Calibri" w:cs="Tahoma"/>
                <w:sz w:val="18"/>
                <w:szCs w:val="18"/>
              </w:rPr>
              <w:t>głównego wejścia do budynku</w:t>
            </w:r>
            <w:r w:rsidR="008025E4">
              <w:rPr>
                <w:rFonts w:eastAsia="Calibri" w:cs="Tahoma"/>
                <w:sz w:val="18"/>
                <w:szCs w:val="18"/>
              </w:rPr>
              <w:t xml:space="preserve"> WNS UG</w:t>
            </w:r>
            <w:r>
              <w:rPr>
                <w:rFonts w:eastAsia="Calibri" w:cs="Tahoma"/>
                <w:sz w:val="18"/>
                <w:szCs w:val="18"/>
              </w:rPr>
              <w:t xml:space="preserve"> – miejsca obrad konferencji</w:t>
            </w:r>
            <w:r w:rsidR="001E100C">
              <w:rPr>
                <w:rFonts w:eastAsia="Calibri" w:cs="Tahoma"/>
                <w:sz w:val="18"/>
                <w:szCs w:val="18"/>
              </w:rPr>
              <w:t>.</w:t>
            </w:r>
          </w:p>
          <w:p w:rsidR="001E100C" w:rsidRPr="006470BD" w:rsidRDefault="001E100C" w:rsidP="00BB1C3B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 xml:space="preserve">Przejazd na Stare Miasto, do siedziby Gdańskiego Towarzystwa Przyjaciół Sztuki (ul </w:t>
            </w:r>
            <w:proofErr w:type="spellStart"/>
            <w:r>
              <w:rPr>
                <w:rFonts w:eastAsia="Calibri" w:cs="Tahoma"/>
                <w:sz w:val="18"/>
                <w:szCs w:val="18"/>
              </w:rPr>
              <w:t>Chlebnicka</w:t>
            </w:r>
            <w:proofErr w:type="spellEnd"/>
            <w:r>
              <w:rPr>
                <w:rFonts w:eastAsia="Calibri" w:cs="Tahoma"/>
                <w:sz w:val="18"/>
                <w:szCs w:val="18"/>
              </w:rPr>
              <w:t xml:space="preserve"> 2)</w:t>
            </w:r>
          </w:p>
        </w:tc>
      </w:tr>
      <w:tr w:rsidR="00EC6DAC" w:rsidRPr="00BB1C3B" w:rsidTr="003C17B8">
        <w:trPr>
          <w:trHeight w:val="70"/>
          <w:jc w:val="center"/>
        </w:trPr>
        <w:tc>
          <w:tcPr>
            <w:tcW w:w="1440" w:type="dxa"/>
          </w:tcPr>
          <w:p w:rsidR="00EC6DAC" w:rsidRPr="00BB1C3B" w:rsidRDefault="004E51C6" w:rsidP="006470BD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  <w:lang w:val="en-GB"/>
              </w:rPr>
            </w:pPr>
            <w:r w:rsidRPr="00BB1C3B">
              <w:rPr>
                <w:rFonts w:eastAsia="Calibri" w:cs="Tahoma"/>
                <w:sz w:val="18"/>
                <w:szCs w:val="18"/>
                <w:lang w:val="en-GB"/>
              </w:rPr>
              <w:t>1</w:t>
            </w:r>
            <w:r w:rsidR="006470BD">
              <w:rPr>
                <w:rFonts w:eastAsia="Calibri" w:cs="Tahoma"/>
                <w:sz w:val="18"/>
                <w:szCs w:val="18"/>
                <w:lang w:val="en-GB"/>
              </w:rPr>
              <w:t>7.3</w:t>
            </w:r>
            <w:r w:rsidR="00EC6DAC" w:rsidRPr="00BB1C3B">
              <w:rPr>
                <w:rFonts w:eastAsia="Calibri" w:cs="Tahoma"/>
                <w:sz w:val="18"/>
                <w:szCs w:val="18"/>
                <w:lang w:val="en-GB"/>
              </w:rPr>
              <w:t>0</w:t>
            </w:r>
            <w:r w:rsidR="006470BD">
              <w:rPr>
                <w:rFonts w:eastAsia="Calibri" w:cs="Tahoma"/>
                <w:sz w:val="18"/>
                <w:szCs w:val="18"/>
                <w:lang w:val="en-GB"/>
              </w:rPr>
              <w:t xml:space="preserve"> - </w:t>
            </w:r>
            <w:r w:rsidR="00EC6DAC" w:rsidRPr="00BB1C3B">
              <w:rPr>
                <w:rFonts w:eastAsia="Calibri" w:cs="Tahoma"/>
                <w:sz w:val="18"/>
                <w:szCs w:val="18"/>
                <w:lang w:val="en-GB"/>
              </w:rPr>
              <w:t xml:space="preserve"> </w:t>
            </w:r>
            <w:r w:rsidR="001E100C">
              <w:rPr>
                <w:rFonts w:eastAsia="Calibri" w:cs="Tahoma"/>
                <w:sz w:val="18"/>
                <w:szCs w:val="18"/>
                <w:lang w:val="en-GB"/>
              </w:rPr>
              <w:t>ok. 19.00</w:t>
            </w:r>
          </w:p>
        </w:tc>
        <w:tc>
          <w:tcPr>
            <w:tcW w:w="7740" w:type="dxa"/>
          </w:tcPr>
          <w:p w:rsidR="008025E4" w:rsidRDefault="008025E4" w:rsidP="001E100C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>Powitanie przez Prezesa Gdańskiego Towarzyst</w:t>
            </w:r>
            <w:r w:rsidR="005271DB">
              <w:rPr>
                <w:rFonts w:eastAsia="Calibri" w:cs="Tahoma"/>
                <w:sz w:val="18"/>
                <w:szCs w:val="18"/>
              </w:rPr>
              <w:t>wa Przyjaciół Sztuki, Beniamina Koralewskiego;</w:t>
            </w:r>
          </w:p>
          <w:p w:rsidR="001E100C" w:rsidRPr="00A11364" w:rsidRDefault="005271DB" w:rsidP="001E100C">
            <w:pPr>
              <w:spacing w:before="120" w:after="120" w:line="240" w:lineRule="auto"/>
              <w:rPr>
                <w:rFonts w:eastAsia="Calibri" w:cs="Tahoma"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>k</w:t>
            </w:r>
            <w:r w:rsidR="001E100C">
              <w:rPr>
                <w:rFonts w:eastAsia="Calibri" w:cs="Tahoma"/>
                <w:sz w:val="18"/>
                <w:szCs w:val="18"/>
              </w:rPr>
              <w:t xml:space="preserve">oncert zespołu </w:t>
            </w:r>
            <w:r w:rsidR="001E100C">
              <w:rPr>
                <w:rFonts w:eastAsia="Calibri" w:cs="Tahoma"/>
                <w:i/>
                <w:sz w:val="18"/>
                <w:szCs w:val="18"/>
              </w:rPr>
              <w:t xml:space="preserve">LOGOPHONIC </w:t>
            </w:r>
            <w:r w:rsidR="00A11364">
              <w:rPr>
                <w:rFonts w:eastAsia="Calibri" w:cs="Tahoma"/>
                <w:sz w:val="18"/>
                <w:szCs w:val="18"/>
              </w:rPr>
              <w:t xml:space="preserve">[zob.: </w:t>
            </w:r>
            <w:hyperlink r:id="rId9" w:history="1">
              <w:r w:rsidR="00A11364" w:rsidRPr="00CB6D54">
                <w:rPr>
                  <w:rStyle w:val="Hipercze"/>
                  <w:rFonts w:eastAsia="Calibri" w:cs="Tahoma"/>
                  <w:sz w:val="18"/>
                  <w:szCs w:val="18"/>
                </w:rPr>
                <w:t>http://rozrywka.trojmiasto.pl/Logophonic-a402.html</w:t>
              </w:r>
            </w:hyperlink>
            <w:r w:rsidR="00A11364">
              <w:rPr>
                <w:rFonts w:eastAsia="Calibri" w:cs="Tahoma"/>
                <w:sz w:val="18"/>
                <w:szCs w:val="18"/>
              </w:rPr>
              <w:t xml:space="preserve"> lub/i </w:t>
            </w:r>
            <w:hyperlink r:id="rId10" w:history="1">
              <w:r w:rsidR="00A40128" w:rsidRPr="00A40128">
                <w:rPr>
                  <w:rStyle w:val="Hipercze"/>
                  <w:sz w:val="20"/>
                  <w:szCs w:val="20"/>
                </w:rPr>
                <w:t>https://www.dropbox.com/s/4wl2hjvt66c1tad/LOGOPHONIC_media_pack_201507.zip?dl=0</w:t>
              </w:r>
            </w:hyperlink>
            <w:r w:rsidR="00A40128">
              <w:t xml:space="preserve">  </w:t>
            </w:r>
            <w:r w:rsidR="00A11364">
              <w:rPr>
                <w:rFonts w:eastAsia="Calibri" w:cs="Tahoma"/>
                <w:sz w:val="18"/>
                <w:szCs w:val="18"/>
              </w:rPr>
              <w:t xml:space="preserve">posłuchaj: </w:t>
            </w:r>
            <w:hyperlink r:id="rId11" w:history="1">
              <w:r w:rsidR="00A11364" w:rsidRPr="00CB6D54">
                <w:rPr>
                  <w:rStyle w:val="Hipercze"/>
                  <w:rFonts w:eastAsia="Calibri" w:cs="Tahoma"/>
                  <w:sz w:val="18"/>
                  <w:szCs w:val="18"/>
                </w:rPr>
                <w:t>https://www.youtube.com/watch?v=V3oGNmvvs5M</w:t>
              </w:r>
            </w:hyperlink>
            <w:r w:rsidR="00A11364">
              <w:rPr>
                <w:rFonts w:eastAsia="Calibri" w:cs="Tahoma"/>
                <w:sz w:val="18"/>
                <w:szCs w:val="18"/>
              </w:rPr>
              <w:t xml:space="preserve"> ]</w:t>
            </w:r>
          </w:p>
          <w:p w:rsidR="001E100C" w:rsidRDefault="001E100C" w:rsidP="001E100C">
            <w:pPr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 xml:space="preserve">oraz możliwość zwiedzenia wystawy w Galerii GTPS </w:t>
            </w:r>
            <w:r>
              <w:rPr>
                <w:rFonts w:eastAsia="Calibri" w:cs="Tahoma"/>
                <w:i/>
                <w:sz w:val="18"/>
                <w:szCs w:val="18"/>
              </w:rPr>
              <w:t>Punkt</w:t>
            </w:r>
            <w:r w:rsidR="00A11364">
              <w:rPr>
                <w:rFonts w:eastAsia="Calibri" w:cs="Tahoma"/>
                <w:i/>
                <w:sz w:val="18"/>
                <w:szCs w:val="18"/>
              </w:rPr>
              <w:t xml:space="preserve"> </w:t>
            </w:r>
            <w:r w:rsidR="00A11364">
              <w:rPr>
                <w:rFonts w:eastAsia="Calibri" w:cs="Tahoma"/>
                <w:sz w:val="18"/>
                <w:szCs w:val="18"/>
              </w:rPr>
              <w:t xml:space="preserve">[zob.: </w:t>
            </w:r>
            <w:r w:rsidR="00A11364">
              <w:rPr>
                <w:rFonts w:eastAsia="Calibri" w:cs="Tahoma"/>
                <w:i/>
                <w:sz w:val="18"/>
                <w:szCs w:val="18"/>
              </w:rPr>
              <w:t xml:space="preserve">  </w:t>
            </w:r>
            <w:hyperlink r:id="rId12" w:history="1">
              <w:r w:rsidR="00A11364" w:rsidRPr="00CB6D54">
                <w:rPr>
                  <w:rStyle w:val="Hipercze"/>
                  <w:rFonts w:eastAsia="Calibri" w:cs="Tahoma"/>
                  <w:sz w:val="18"/>
                  <w:szCs w:val="18"/>
                </w:rPr>
                <w:t>http://gtps.art.pl/galeria-punkt/</w:t>
              </w:r>
            </w:hyperlink>
            <w:r w:rsidR="00A11364">
              <w:rPr>
                <w:rFonts w:eastAsia="Calibri" w:cs="Tahoma"/>
                <w:sz w:val="18"/>
                <w:szCs w:val="18"/>
              </w:rPr>
              <w:t xml:space="preserve">  ].</w:t>
            </w:r>
          </w:p>
          <w:p w:rsidR="00EC6DAC" w:rsidRPr="00BB1C3B" w:rsidRDefault="001E100C" w:rsidP="001E100C">
            <w:pPr>
              <w:spacing w:before="120" w:after="120" w:line="240" w:lineRule="auto"/>
              <w:rPr>
                <w:rFonts w:eastAsia="Calibri" w:cs="Tahoma"/>
                <w:i/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</w:rPr>
              <w:t>K</w:t>
            </w:r>
            <w:r w:rsidR="00E45618" w:rsidRPr="00BB1C3B">
              <w:rPr>
                <w:rFonts w:eastAsia="Calibri" w:cs="Tahoma"/>
                <w:sz w:val="18"/>
                <w:szCs w:val="18"/>
              </w:rPr>
              <w:t>olacja</w:t>
            </w:r>
            <w:r>
              <w:rPr>
                <w:rFonts w:eastAsia="Calibri" w:cs="Tahoma"/>
                <w:sz w:val="18"/>
                <w:szCs w:val="18"/>
              </w:rPr>
              <w:t xml:space="preserve"> na tarasie z widokiem na bazylikę Mariacką</w:t>
            </w:r>
            <w:r w:rsidR="00A11364">
              <w:rPr>
                <w:rFonts w:eastAsia="Calibri" w:cs="Tahoma"/>
                <w:sz w:val="18"/>
                <w:szCs w:val="18"/>
              </w:rPr>
              <w:t xml:space="preserve"> i kamieniczki Starego Miasta</w:t>
            </w:r>
            <w:r>
              <w:rPr>
                <w:rFonts w:eastAsia="Calibri" w:cs="Tahoma"/>
                <w:sz w:val="18"/>
                <w:szCs w:val="18"/>
              </w:rPr>
              <w:t>.</w:t>
            </w:r>
          </w:p>
        </w:tc>
      </w:tr>
    </w:tbl>
    <w:p w:rsidR="00E45618" w:rsidRPr="005271DB" w:rsidRDefault="00E45618" w:rsidP="00BB1C3B">
      <w:pPr>
        <w:numPr>
          <w:ilvl w:val="0"/>
          <w:numId w:val="1"/>
        </w:numPr>
        <w:spacing w:before="120" w:after="120" w:line="240" w:lineRule="auto"/>
        <w:rPr>
          <w:rFonts w:eastAsia="Calibri" w:cs="Tahoma"/>
          <w:sz w:val="18"/>
          <w:szCs w:val="18"/>
        </w:rPr>
      </w:pPr>
      <w:r w:rsidRPr="005271DB">
        <w:rPr>
          <w:rFonts w:eastAsia="Calibri" w:cs="Tahoma"/>
          <w:sz w:val="18"/>
          <w:szCs w:val="18"/>
        </w:rPr>
        <w:t xml:space="preserve">Uczestnictwo w konferencji jest </w:t>
      </w:r>
      <w:r w:rsidR="00BE6BE8" w:rsidRPr="005271DB">
        <w:rPr>
          <w:rFonts w:eastAsia="Calibri" w:cs="Tahoma"/>
          <w:sz w:val="18"/>
          <w:szCs w:val="18"/>
        </w:rPr>
        <w:t>bezpłatne</w:t>
      </w:r>
      <w:r w:rsidR="003C17B8" w:rsidRPr="005271DB">
        <w:rPr>
          <w:rFonts w:eastAsia="Calibri" w:cs="Tahoma"/>
          <w:sz w:val="18"/>
          <w:szCs w:val="18"/>
        </w:rPr>
        <w:t>.</w:t>
      </w:r>
      <w:r w:rsidR="005271DB" w:rsidRPr="005271DB">
        <w:rPr>
          <w:rFonts w:eastAsia="Calibri" w:cs="Tahoma"/>
          <w:sz w:val="18"/>
          <w:szCs w:val="18"/>
        </w:rPr>
        <w:t xml:space="preserve"> </w:t>
      </w:r>
      <w:r w:rsidR="00BE6BE8" w:rsidRPr="005271DB">
        <w:rPr>
          <w:rFonts w:eastAsia="Calibri" w:cs="Tahoma"/>
          <w:sz w:val="18"/>
          <w:szCs w:val="18"/>
        </w:rPr>
        <w:t>Koszt p</w:t>
      </w:r>
      <w:r w:rsidRPr="005271DB">
        <w:rPr>
          <w:rFonts w:eastAsia="Calibri" w:cs="Tahoma"/>
          <w:sz w:val="18"/>
          <w:szCs w:val="18"/>
        </w:rPr>
        <w:t>odróż</w:t>
      </w:r>
      <w:r w:rsidR="00BE6BE8" w:rsidRPr="005271DB">
        <w:rPr>
          <w:rFonts w:eastAsia="Calibri" w:cs="Tahoma"/>
          <w:sz w:val="18"/>
          <w:szCs w:val="18"/>
        </w:rPr>
        <w:t>y</w:t>
      </w:r>
      <w:r w:rsidRPr="005271DB">
        <w:rPr>
          <w:rFonts w:eastAsia="Calibri" w:cs="Tahoma"/>
          <w:sz w:val="18"/>
          <w:szCs w:val="18"/>
        </w:rPr>
        <w:t xml:space="preserve"> i zakwaterowani</w:t>
      </w:r>
      <w:r w:rsidR="00BE6BE8" w:rsidRPr="005271DB">
        <w:rPr>
          <w:rFonts w:eastAsia="Calibri" w:cs="Tahoma"/>
          <w:sz w:val="18"/>
          <w:szCs w:val="18"/>
        </w:rPr>
        <w:t xml:space="preserve">a uczestnicy </w:t>
      </w:r>
      <w:r w:rsidRPr="005271DB">
        <w:rPr>
          <w:rFonts w:eastAsia="Calibri" w:cs="Tahoma"/>
          <w:sz w:val="18"/>
          <w:szCs w:val="18"/>
        </w:rPr>
        <w:t>pokrywa</w:t>
      </w:r>
      <w:r w:rsidR="00BE6BE8" w:rsidRPr="005271DB">
        <w:rPr>
          <w:rFonts w:eastAsia="Calibri" w:cs="Tahoma"/>
          <w:sz w:val="18"/>
          <w:szCs w:val="18"/>
        </w:rPr>
        <w:t>ją</w:t>
      </w:r>
      <w:r w:rsidRPr="005271DB">
        <w:rPr>
          <w:rFonts w:eastAsia="Calibri" w:cs="Tahoma"/>
          <w:sz w:val="18"/>
          <w:szCs w:val="18"/>
        </w:rPr>
        <w:t xml:space="preserve"> we własnym zakresie.</w:t>
      </w:r>
    </w:p>
    <w:p w:rsidR="00E45618" w:rsidRPr="005271DB" w:rsidRDefault="00E45618" w:rsidP="00BB1C3B">
      <w:pPr>
        <w:numPr>
          <w:ilvl w:val="0"/>
          <w:numId w:val="1"/>
        </w:numPr>
        <w:spacing w:before="120" w:after="120" w:line="240" w:lineRule="auto"/>
        <w:rPr>
          <w:rFonts w:cs="Tahoma"/>
          <w:sz w:val="18"/>
          <w:szCs w:val="18"/>
        </w:rPr>
      </w:pPr>
      <w:r w:rsidRPr="005271DB">
        <w:rPr>
          <w:rFonts w:eastAsia="Calibri" w:cs="Tahoma"/>
          <w:sz w:val="18"/>
          <w:szCs w:val="18"/>
        </w:rPr>
        <w:t xml:space="preserve">W celu rejestracji na konferencję - prosimy o e-mail  do dnia </w:t>
      </w:r>
      <w:r w:rsidR="008025E4" w:rsidRPr="005271DB">
        <w:rPr>
          <w:rFonts w:eastAsia="Calibri" w:cs="Tahoma"/>
          <w:sz w:val="18"/>
          <w:szCs w:val="18"/>
        </w:rPr>
        <w:t>31 sierpnia 2015</w:t>
      </w:r>
      <w:r w:rsidR="00BE6BE8" w:rsidRPr="005271DB">
        <w:rPr>
          <w:rFonts w:eastAsia="Calibri" w:cs="Tahoma"/>
          <w:sz w:val="18"/>
          <w:szCs w:val="18"/>
        </w:rPr>
        <w:t xml:space="preserve">: </w:t>
      </w:r>
      <w:r w:rsidRPr="005271DB">
        <w:rPr>
          <w:rFonts w:eastAsia="Calibri" w:cs="Tahoma"/>
          <w:sz w:val="18"/>
          <w:szCs w:val="18"/>
        </w:rPr>
        <w:t xml:space="preserve">Magdalena Sawicz: </w:t>
      </w:r>
      <w:hyperlink r:id="rId13" w:history="1">
        <w:r w:rsidRPr="005271DB">
          <w:rPr>
            <w:rStyle w:val="Hipercze"/>
            <w:rFonts w:eastAsia="Calibri" w:cs="Tahoma"/>
            <w:sz w:val="18"/>
            <w:szCs w:val="18"/>
          </w:rPr>
          <w:t>wnsms@ug.edu.pl</w:t>
        </w:r>
      </w:hyperlink>
    </w:p>
    <w:sectPr w:rsidR="00E45618" w:rsidRPr="005271DB" w:rsidSect="005326CB">
      <w:headerReference w:type="default" r:id="rId14"/>
      <w:footerReference w:type="default" r:id="rId15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77" w:rsidRDefault="005E6B77" w:rsidP="00C3031D">
      <w:pPr>
        <w:spacing w:after="0" w:line="240" w:lineRule="auto"/>
      </w:pPr>
      <w:r>
        <w:separator/>
      </w:r>
    </w:p>
  </w:endnote>
  <w:endnote w:type="continuationSeparator" w:id="0">
    <w:p w:rsidR="005E6B77" w:rsidRDefault="005E6B77" w:rsidP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1D" w:rsidRDefault="00C3031D">
    <w:pPr>
      <w:pStyle w:val="Stopka"/>
    </w:pPr>
  </w:p>
  <w:p w:rsidR="005D306B" w:rsidRDefault="005326CB" w:rsidP="005326CB">
    <w:pPr>
      <w:pStyle w:val="Stopka"/>
      <w:tabs>
        <w:tab w:val="clear" w:pos="4536"/>
        <w:tab w:val="left" w:pos="567"/>
        <w:tab w:val="left" w:pos="3119"/>
        <w:tab w:val="left" w:pos="3686"/>
        <w:tab w:val="center" w:pos="9072"/>
        <w:tab w:val="right" w:pos="9356"/>
      </w:tabs>
    </w:pPr>
    <w:r>
      <w:t xml:space="preserve">                   </w:t>
    </w:r>
    <w:r>
      <w:rPr>
        <w:noProof/>
        <w:lang w:eastAsia="pl-PL"/>
      </w:rPr>
      <w:drawing>
        <wp:inline distT="0" distB="0" distL="0" distR="0" wp14:anchorId="15BD96D5" wp14:editId="255030DD">
          <wp:extent cx="1562100" cy="284587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343" cy="28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551C">
      <w:tab/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2A5204DE" wp14:editId="27918022">
          <wp:extent cx="334800" cy="334800"/>
          <wp:effectExtent l="0" t="0" r="8255" b="8255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73551C">
      <w:rPr>
        <w:noProof/>
        <w:lang w:eastAsia="pl-PL"/>
      </w:rPr>
      <w:t xml:space="preserve">       </w:t>
    </w:r>
    <w:r>
      <w:rPr>
        <w:noProof/>
        <w:lang w:eastAsia="pl-PL"/>
      </w:rPr>
      <w:t xml:space="preserve">          </w:t>
    </w:r>
    <w:r w:rsidR="0073551C">
      <w:rPr>
        <w:noProof/>
        <w:lang w:eastAsia="pl-PL"/>
      </w:rPr>
      <w:t xml:space="preserve">    </w:t>
    </w:r>
    <w:r>
      <w:rPr>
        <w:noProof/>
        <w:lang w:val="en-US"/>
      </w:rPr>
      <w:t xml:space="preserve">    </w:t>
    </w:r>
    <w:r>
      <w:rPr>
        <w:noProof/>
        <w:lang w:eastAsia="pl-PL"/>
      </w:rPr>
      <w:drawing>
        <wp:inline distT="0" distB="0" distL="0" distR="0" wp14:anchorId="7E2861EE" wp14:editId="6E41DFA5">
          <wp:extent cx="471600" cy="334800"/>
          <wp:effectExtent l="0" t="0" r="5080" b="8255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73551C">
      <w:rPr>
        <w:noProof/>
        <w:lang w:eastAsia="pl-PL"/>
      </w:rPr>
      <w:t xml:space="preserve">   </w:t>
    </w:r>
    <w:r>
      <w:rPr>
        <w:noProof/>
        <w:lang w:val="en-US"/>
      </w:rPr>
      <w:t xml:space="preserve">                </w:t>
    </w:r>
    <w:r w:rsidR="0073551C">
      <w:rPr>
        <w:noProof/>
        <w:lang w:eastAsia="pl-PL"/>
      </w:rPr>
      <w:drawing>
        <wp:inline distT="0" distB="0" distL="0" distR="0" wp14:anchorId="0875F1BA" wp14:editId="2FC732A1">
          <wp:extent cx="867600" cy="334800"/>
          <wp:effectExtent l="0" t="0" r="8890" b="8255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77" w:rsidRDefault="005E6B77" w:rsidP="00C3031D">
      <w:pPr>
        <w:spacing w:after="0" w:line="240" w:lineRule="auto"/>
      </w:pPr>
      <w:r>
        <w:separator/>
      </w:r>
    </w:p>
  </w:footnote>
  <w:footnote w:type="continuationSeparator" w:id="0">
    <w:p w:rsidR="005E6B77" w:rsidRDefault="005E6B77" w:rsidP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6B" w:rsidRDefault="005D306B" w:rsidP="005326CB">
    <w:pPr>
      <w:pStyle w:val="Nagwek"/>
      <w:tabs>
        <w:tab w:val="clear" w:pos="4536"/>
        <w:tab w:val="center" w:pos="3969"/>
      </w:tabs>
      <w:jc w:val="center"/>
    </w:pPr>
    <w:r>
      <w:rPr>
        <w:noProof/>
        <w:lang w:eastAsia="pl-PL"/>
      </w:rPr>
      <w:drawing>
        <wp:inline distT="0" distB="0" distL="0" distR="0" wp14:anchorId="6D35D53B" wp14:editId="45422621">
          <wp:extent cx="2288661" cy="657225"/>
          <wp:effectExtent l="0" t="0" r="0" b="0"/>
          <wp:docPr id="8" name="Obraz 8" descr="C:\Users\MagFit00\AppData\Local\Microsoft\Windows\Temporary Internet Files\Content.Word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gFit00\AppData\Local\Microsoft\Windows\Temporary Internet Files\Content.Word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66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6CB" w:rsidRDefault="005326CB" w:rsidP="005326CB">
    <w:pPr>
      <w:pStyle w:val="Nagwek"/>
      <w:tabs>
        <w:tab w:val="clear" w:pos="4536"/>
        <w:tab w:val="center" w:pos="3969"/>
      </w:tabs>
      <w:ind w:left="-709"/>
      <w:jc w:val="center"/>
    </w:pPr>
  </w:p>
  <w:p w:rsidR="005E08D6" w:rsidRPr="005326CB" w:rsidRDefault="005D306B" w:rsidP="005326CB">
    <w:pPr>
      <w:pStyle w:val="Stopka"/>
      <w:jc w:val="center"/>
      <w:rPr>
        <w:rFonts w:ascii="Tahoma" w:hAnsi="Tahoma" w:cs="Tahoma"/>
        <w:sz w:val="18"/>
        <w:szCs w:val="18"/>
        <w:lang w:val="en-US"/>
      </w:rPr>
    </w:pPr>
    <w:r w:rsidRPr="005E08D6">
      <w:rPr>
        <w:rFonts w:ascii="Tahoma" w:hAnsi="Tahoma" w:cs="Tahoma"/>
        <w:sz w:val="18"/>
        <w:szCs w:val="18"/>
        <w:lang w:val="en-US"/>
      </w:rPr>
      <w:t>Promoting LLL  in HE by implementing innovative practices in RPL</w:t>
    </w:r>
    <w:r w:rsidR="005E08D6" w:rsidRPr="005E08D6">
      <w:rPr>
        <w:rFonts w:ascii="Tahoma" w:hAnsi="Tahoma" w:cs="Tahoma"/>
        <w:sz w:val="18"/>
        <w:szCs w:val="18"/>
        <w:lang w:val="en-US"/>
      </w:rPr>
      <w:t>-EDUPRO-</w:t>
    </w:r>
    <w:r w:rsidR="005E08D6" w:rsidRPr="005326CB">
      <w:rPr>
        <w:rFonts w:ascii="Tahoma" w:hAnsi="Tahoma" w:cs="Tahoma"/>
        <w:bCs/>
        <w:sz w:val="18"/>
        <w:szCs w:val="18"/>
        <w:lang w:val="en-US"/>
      </w:rPr>
      <w:t xml:space="preserve"> 2014-1-PL01-KA203-003629</w:t>
    </w:r>
  </w:p>
  <w:p w:rsidR="005D306B" w:rsidRPr="005E08D6" w:rsidRDefault="005D306B" w:rsidP="005E08D6">
    <w:pPr>
      <w:pStyle w:val="Nagwek"/>
      <w:ind w:left="-709"/>
      <w:jc w:val="center"/>
      <w:rPr>
        <w:lang w:val="en-US"/>
      </w:rPr>
    </w:pPr>
  </w:p>
  <w:p w:rsidR="00C3031D" w:rsidRPr="005326CB" w:rsidRDefault="00114722" w:rsidP="005D306B">
    <w:pPr>
      <w:pStyle w:val="Nagwek"/>
      <w:ind w:left="-709"/>
      <w:rPr>
        <w:lang w:val="en-US"/>
      </w:rPr>
    </w:pPr>
    <w:r w:rsidRPr="005326CB">
      <w:rPr>
        <w:lang w:val="en-US"/>
      </w:rPr>
      <w:tab/>
    </w:r>
    <w:r w:rsidRPr="005326CB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3F3"/>
    <w:multiLevelType w:val="hybridMultilevel"/>
    <w:tmpl w:val="B220E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271"/>
    <w:multiLevelType w:val="hybridMultilevel"/>
    <w:tmpl w:val="59184BD2"/>
    <w:lvl w:ilvl="0" w:tplc="6A1294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2D1"/>
    <w:multiLevelType w:val="hybridMultilevel"/>
    <w:tmpl w:val="59184BD2"/>
    <w:lvl w:ilvl="0" w:tplc="6A1294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92C71"/>
    <w:multiLevelType w:val="hybridMultilevel"/>
    <w:tmpl w:val="5F7C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85AC6"/>
    <w:multiLevelType w:val="hybridMultilevel"/>
    <w:tmpl w:val="59184BD2"/>
    <w:lvl w:ilvl="0" w:tplc="6A1294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1B59"/>
    <w:multiLevelType w:val="hybridMultilevel"/>
    <w:tmpl w:val="1D909066"/>
    <w:lvl w:ilvl="0" w:tplc="11CAF672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13DFE"/>
    <w:multiLevelType w:val="hybridMultilevel"/>
    <w:tmpl w:val="D6341EBC"/>
    <w:lvl w:ilvl="0" w:tplc="74BCB7B2">
      <w:start w:val="1"/>
      <w:numFmt w:val="decimal"/>
      <w:lvlText w:val="%1.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8583433"/>
    <w:multiLevelType w:val="hybridMultilevel"/>
    <w:tmpl w:val="4926857A"/>
    <w:lvl w:ilvl="0" w:tplc="16B0B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C1CD4"/>
    <w:multiLevelType w:val="hybridMultilevel"/>
    <w:tmpl w:val="D6341EBC"/>
    <w:lvl w:ilvl="0" w:tplc="74BCB7B2">
      <w:start w:val="1"/>
      <w:numFmt w:val="decimal"/>
      <w:lvlText w:val="%1.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1D"/>
    <w:rsid w:val="000306B3"/>
    <w:rsid w:val="00031811"/>
    <w:rsid w:val="00073C32"/>
    <w:rsid w:val="00082D40"/>
    <w:rsid w:val="000A4453"/>
    <w:rsid w:val="000B572F"/>
    <w:rsid w:val="000E4653"/>
    <w:rsid w:val="00111AAD"/>
    <w:rsid w:val="00112A12"/>
    <w:rsid w:val="00114722"/>
    <w:rsid w:val="001437CB"/>
    <w:rsid w:val="00152226"/>
    <w:rsid w:val="001A7829"/>
    <w:rsid w:val="001B782B"/>
    <w:rsid w:val="001E100C"/>
    <w:rsid w:val="001F38CA"/>
    <w:rsid w:val="002012B4"/>
    <w:rsid w:val="00236C1A"/>
    <w:rsid w:val="00260C9B"/>
    <w:rsid w:val="002A1491"/>
    <w:rsid w:val="002A25E1"/>
    <w:rsid w:val="002F4EB1"/>
    <w:rsid w:val="003155B0"/>
    <w:rsid w:val="003C17B8"/>
    <w:rsid w:val="003C7271"/>
    <w:rsid w:val="003D1C98"/>
    <w:rsid w:val="003D640F"/>
    <w:rsid w:val="004068A7"/>
    <w:rsid w:val="00410BBE"/>
    <w:rsid w:val="00423158"/>
    <w:rsid w:val="00434A11"/>
    <w:rsid w:val="00450C5D"/>
    <w:rsid w:val="00471598"/>
    <w:rsid w:val="00485408"/>
    <w:rsid w:val="004D0A61"/>
    <w:rsid w:val="004D555B"/>
    <w:rsid w:val="004E51C6"/>
    <w:rsid w:val="005271DB"/>
    <w:rsid w:val="005326CB"/>
    <w:rsid w:val="0055549F"/>
    <w:rsid w:val="00564E75"/>
    <w:rsid w:val="0058024D"/>
    <w:rsid w:val="005A7070"/>
    <w:rsid w:val="005C6C30"/>
    <w:rsid w:val="005D306B"/>
    <w:rsid w:val="005E08D6"/>
    <w:rsid w:val="005E6B77"/>
    <w:rsid w:val="00601C56"/>
    <w:rsid w:val="006127FA"/>
    <w:rsid w:val="00626E16"/>
    <w:rsid w:val="006470BD"/>
    <w:rsid w:val="00652035"/>
    <w:rsid w:val="0065229E"/>
    <w:rsid w:val="006652A2"/>
    <w:rsid w:val="006971C1"/>
    <w:rsid w:val="006E4E5D"/>
    <w:rsid w:val="00706D20"/>
    <w:rsid w:val="0073551C"/>
    <w:rsid w:val="00751AF6"/>
    <w:rsid w:val="0078332E"/>
    <w:rsid w:val="007A4B60"/>
    <w:rsid w:val="007C506B"/>
    <w:rsid w:val="0080092A"/>
    <w:rsid w:val="008025E4"/>
    <w:rsid w:val="00804316"/>
    <w:rsid w:val="00853309"/>
    <w:rsid w:val="008661B3"/>
    <w:rsid w:val="008972B7"/>
    <w:rsid w:val="008A7BD0"/>
    <w:rsid w:val="008B3AD0"/>
    <w:rsid w:val="008E5DCF"/>
    <w:rsid w:val="00933A4F"/>
    <w:rsid w:val="00946C73"/>
    <w:rsid w:val="00964972"/>
    <w:rsid w:val="009721B6"/>
    <w:rsid w:val="00992A09"/>
    <w:rsid w:val="009946EF"/>
    <w:rsid w:val="009A36B4"/>
    <w:rsid w:val="009E6E11"/>
    <w:rsid w:val="009F5C05"/>
    <w:rsid w:val="00A0305A"/>
    <w:rsid w:val="00A11364"/>
    <w:rsid w:val="00A14B03"/>
    <w:rsid w:val="00A40128"/>
    <w:rsid w:val="00A519A3"/>
    <w:rsid w:val="00AA2FA9"/>
    <w:rsid w:val="00AB40A8"/>
    <w:rsid w:val="00AC31BB"/>
    <w:rsid w:val="00AC38D9"/>
    <w:rsid w:val="00AD7F7B"/>
    <w:rsid w:val="00B52B81"/>
    <w:rsid w:val="00B57106"/>
    <w:rsid w:val="00B71469"/>
    <w:rsid w:val="00B958AE"/>
    <w:rsid w:val="00BA16BC"/>
    <w:rsid w:val="00BB1C3B"/>
    <w:rsid w:val="00BE1ADC"/>
    <w:rsid w:val="00BE6BE8"/>
    <w:rsid w:val="00C3031D"/>
    <w:rsid w:val="00C81825"/>
    <w:rsid w:val="00CE5D6E"/>
    <w:rsid w:val="00D01715"/>
    <w:rsid w:val="00D324FD"/>
    <w:rsid w:val="00D911BF"/>
    <w:rsid w:val="00DA7A35"/>
    <w:rsid w:val="00DC21B1"/>
    <w:rsid w:val="00E07997"/>
    <w:rsid w:val="00E14218"/>
    <w:rsid w:val="00E170B6"/>
    <w:rsid w:val="00E27832"/>
    <w:rsid w:val="00E27E7A"/>
    <w:rsid w:val="00E45618"/>
    <w:rsid w:val="00E60FC6"/>
    <w:rsid w:val="00E930A5"/>
    <w:rsid w:val="00EA7DE8"/>
    <w:rsid w:val="00EC6DAC"/>
    <w:rsid w:val="00ED3DDF"/>
    <w:rsid w:val="00F14D0D"/>
    <w:rsid w:val="00F21E3B"/>
    <w:rsid w:val="00F27343"/>
    <w:rsid w:val="00F76231"/>
    <w:rsid w:val="00F8188E"/>
    <w:rsid w:val="00FD412C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1D"/>
  </w:style>
  <w:style w:type="paragraph" w:styleId="Stopka">
    <w:name w:val="footer"/>
    <w:basedOn w:val="Normalny"/>
    <w:link w:val="StopkaZnak"/>
    <w:uiPriority w:val="99"/>
    <w:unhideWhenUsed/>
    <w:rsid w:val="00C3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1D"/>
  </w:style>
  <w:style w:type="paragraph" w:styleId="Tekstdymka">
    <w:name w:val="Balloon Text"/>
    <w:basedOn w:val="Normalny"/>
    <w:link w:val="TekstdymkaZnak"/>
    <w:uiPriority w:val="99"/>
    <w:semiHidden/>
    <w:unhideWhenUsed/>
    <w:rsid w:val="00C3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1D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012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E4E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3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1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1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1D"/>
  </w:style>
  <w:style w:type="paragraph" w:styleId="Stopka">
    <w:name w:val="footer"/>
    <w:basedOn w:val="Normalny"/>
    <w:link w:val="StopkaZnak"/>
    <w:uiPriority w:val="99"/>
    <w:unhideWhenUsed/>
    <w:rsid w:val="00C3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1D"/>
  </w:style>
  <w:style w:type="paragraph" w:styleId="Tekstdymka">
    <w:name w:val="Balloon Text"/>
    <w:basedOn w:val="Normalny"/>
    <w:link w:val="TekstdymkaZnak"/>
    <w:uiPriority w:val="99"/>
    <w:semiHidden/>
    <w:unhideWhenUsed/>
    <w:rsid w:val="00C3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1D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012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E4E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3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1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1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nsms@ug.edu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tps.art.pl/galeria-punk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3oGNmvvs5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dropbox.com/s/4wl2hjvt66c1tad/LOGOPHONIC_media_pack_201507.zip?dl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zrywka.trojmiasto.pl/Logophonic-a402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microsoft.com/office/2007/relationships/hdphoto" Target="media/hdphoto3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DDB3-8115-464C-81D6-61CDE31A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2015-07-29T05:54:00Z</cp:lastPrinted>
  <dcterms:created xsi:type="dcterms:W3CDTF">2015-07-29T05:54:00Z</dcterms:created>
  <dcterms:modified xsi:type="dcterms:W3CDTF">2015-07-29T05:54:00Z</dcterms:modified>
</cp:coreProperties>
</file>